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62" w:rsidRPr="003300A9" w:rsidRDefault="001D0E62" w:rsidP="009A3967">
      <w:pPr>
        <w:spacing w:before="60"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D0E62" w:rsidRPr="00EC75C7" w:rsidRDefault="001D0E62" w:rsidP="001D0E62">
      <w:pPr>
        <w:spacing w:before="60" w:after="0" w:line="240" w:lineRule="auto"/>
        <w:ind w:left="3402" w:hanging="3402"/>
        <w:jc w:val="both"/>
        <w:rPr>
          <w:rFonts w:ascii="Times New Roman" w:hAnsi="Times New Roman"/>
          <w:b/>
          <w:bCs/>
          <w:sz w:val="24"/>
          <w:szCs w:val="24"/>
        </w:rPr>
      </w:pPr>
      <w:r w:rsidRPr="00EC75C7">
        <w:rPr>
          <w:rFonts w:ascii="Times New Roman" w:hAnsi="Times New Roman"/>
          <w:b/>
          <w:bCs/>
          <w:sz w:val="24"/>
          <w:szCs w:val="24"/>
        </w:rPr>
        <w:t>Názov interného predpisu:</w:t>
      </w:r>
      <w:r w:rsidRPr="00EC75C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Predpis </w:t>
      </w:r>
      <w:r w:rsidRPr="001D0E62">
        <w:rPr>
          <w:rFonts w:ascii="Times New Roman" w:hAnsi="Times New Roman"/>
          <w:b/>
          <w:bCs/>
          <w:sz w:val="24"/>
          <w:szCs w:val="24"/>
        </w:rPr>
        <w:t xml:space="preserve">o vnútornom systéme preverovania oznámení </w:t>
      </w:r>
      <w:r>
        <w:rPr>
          <w:rFonts w:ascii="Times New Roman" w:hAnsi="Times New Roman"/>
          <w:b/>
          <w:bCs/>
          <w:sz w:val="24"/>
          <w:szCs w:val="24"/>
        </w:rPr>
        <w:t>v zmysle zákona č. 54</w:t>
      </w:r>
      <w:r w:rsidRPr="00EC75C7">
        <w:rPr>
          <w:rFonts w:ascii="Times New Roman" w:hAnsi="Times New Roman"/>
          <w:b/>
          <w:bCs/>
          <w:sz w:val="24"/>
          <w:szCs w:val="24"/>
        </w:rPr>
        <w:t>/201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EC75C7">
        <w:rPr>
          <w:rFonts w:ascii="Times New Roman" w:hAnsi="Times New Roman"/>
          <w:b/>
          <w:bCs/>
          <w:sz w:val="24"/>
          <w:szCs w:val="24"/>
        </w:rPr>
        <w:t> Z. z.</w:t>
      </w:r>
    </w:p>
    <w:p w:rsidR="001D0E62" w:rsidRPr="00EC75C7" w:rsidRDefault="001D0E62" w:rsidP="001D0E62">
      <w:pPr>
        <w:spacing w:before="60" w:after="0" w:line="240" w:lineRule="auto"/>
        <w:ind w:left="3402" w:hanging="3402"/>
        <w:jc w:val="both"/>
        <w:rPr>
          <w:rFonts w:ascii="Times New Roman" w:hAnsi="Times New Roman"/>
          <w:bCs/>
          <w:sz w:val="24"/>
          <w:szCs w:val="24"/>
        </w:rPr>
      </w:pPr>
    </w:p>
    <w:p w:rsidR="001D0E62" w:rsidRPr="00B55BB7" w:rsidRDefault="001D0E62" w:rsidP="001D0E62">
      <w:pPr>
        <w:spacing w:before="60" w:after="0" w:line="240" w:lineRule="auto"/>
        <w:ind w:left="3402" w:hanging="3402"/>
        <w:jc w:val="both"/>
        <w:rPr>
          <w:rFonts w:ascii="Times New Roman" w:hAnsi="Times New Roman"/>
          <w:bCs/>
          <w:sz w:val="24"/>
          <w:szCs w:val="24"/>
        </w:rPr>
      </w:pPr>
      <w:r w:rsidRPr="004C0784">
        <w:rPr>
          <w:rFonts w:ascii="Times New Roman" w:hAnsi="Times New Roman"/>
          <w:bCs/>
          <w:sz w:val="24"/>
          <w:szCs w:val="24"/>
        </w:rPr>
        <w:t>Číslo i</w:t>
      </w:r>
      <w:r>
        <w:rPr>
          <w:rFonts w:ascii="Times New Roman" w:hAnsi="Times New Roman"/>
          <w:bCs/>
          <w:sz w:val="24"/>
          <w:szCs w:val="24"/>
        </w:rPr>
        <w:t xml:space="preserve">nterného predpisu: </w:t>
      </w:r>
      <w:r>
        <w:rPr>
          <w:rFonts w:ascii="Times New Roman" w:hAnsi="Times New Roman"/>
          <w:bCs/>
          <w:sz w:val="24"/>
          <w:szCs w:val="24"/>
        </w:rPr>
        <w:tab/>
      </w:r>
      <w:r w:rsidR="00511FEA">
        <w:rPr>
          <w:rFonts w:ascii="Times New Roman" w:hAnsi="Times New Roman"/>
          <w:bCs/>
          <w:sz w:val="24"/>
          <w:szCs w:val="24"/>
        </w:rPr>
        <w:t>1</w:t>
      </w:r>
      <w:r w:rsidRPr="00B55BB7">
        <w:rPr>
          <w:rFonts w:ascii="Times New Roman" w:hAnsi="Times New Roman"/>
          <w:bCs/>
          <w:sz w:val="24"/>
          <w:szCs w:val="24"/>
        </w:rPr>
        <w:t>/2019</w:t>
      </w:r>
    </w:p>
    <w:p w:rsidR="001D0E62" w:rsidRPr="00B55BB7" w:rsidRDefault="001D0E62" w:rsidP="001D0E62">
      <w:pPr>
        <w:spacing w:before="60" w:after="0" w:line="240" w:lineRule="auto"/>
        <w:ind w:left="3402" w:hanging="3402"/>
        <w:jc w:val="both"/>
        <w:rPr>
          <w:rFonts w:ascii="Times New Roman" w:hAnsi="Times New Roman"/>
          <w:bCs/>
          <w:sz w:val="24"/>
          <w:szCs w:val="24"/>
        </w:rPr>
      </w:pPr>
      <w:r w:rsidRPr="00B55BB7">
        <w:rPr>
          <w:rFonts w:ascii="Times New Roman" w:hAnsi="Times New Roman"/>
          <w:bCs/>
          <w:sz w:val="24"/>
          <w:szCs w:val="24"/>
        </w:rPr>
        <w:t>Platnosť interného predpisu:</w:t>
      </w:r>
      <w:r w:rsidRPr="00B55BB7">
        <w:rPr>
          <w:rFonts w:ascii="Times New Roman" w:hAnsi="Times New Roman"/>
          <w:bCs/>
          <w:sz w:val="24"/>
          <w:szCs w:val="24"/>
        </w:rPr>
        <w:tab/>
      </w:r>
      <w:r w:rsidR="009A3967" w:rsidRPr="00B55BB7">
        <w:rPr>
          <w:rFonts w:ascii="Times New Roman" w:hAnsi="Times New Roman"/>
          <w:bCs/>
          <w:sz w:val="24"/>
          <w:szCs w:val="24"/>
        </w:rPr>
        <w:t>od 01.09</w:t>
      </w:r>
      <w:r w:rsidRPr="00B55BB7">
        <w:rPr>
          <w:rFonts w:ascii="Times New Roman" w:hAnsi="Times New Roman"/>
          <w:bCs/>
          <w:sz w:val="24"/>
          <w:szCs w:val="24"/>
        </w:rPr>
        <w:t>.2019</w:t>
      </w:r>
    </w:p>
    <w:p w:rsidR="001D0E62" w:rsidRPr="004C0784" w:rsidRDefault="001D0E62" w:rsidP="001D0E62">
      <w:pPr>
        <w:spacing w:before="60" w:after="0" w:line="240" w:lineRule="auto"/>
        <w:ind w:left="3402" w:hanging="3402"/>
        <w:jc w:val="both"/>
        <w:rPr>
          <w:rFonts w:ascii="Times New Roman" w:hAnsi="Times New Roman"/>
          <w:bCs/>
          <w:sz w:val="24"/>
          <w:szCs w:val="24"/>
        </w:rPr>
      </w:pPr>
      <w:r w:rsidRPr="00B55BB7">
        <w:rPr>
          <w:rFonts w:ascii="Times New Roman" w:hAnsi="Times New Roman"/>
          <w:sz w:val="24"/>
          <w:szCs w:val="24"/>
        </w:rPr>
        <w:t>Účinnosť</w:t>
      </w:r>
      <w:r w:rsidRPr="00B55BB7">
        <w:rPr>
          <w:rFonts w:ascii="Times New Roman" w:hAnsi="Times New Roman"/>
          <w:bCs/>
          <w:sz w:val="24"/>
          <w:szCs w:val="24"/>
        </w:rPr>
        <w:t xml:space="preserve"> interného predpisu:</w:t>
      </w:r>
      <w:r w:rsidRPr="00B55BB7">
        <w:rPr>
          <w:rFonts w:ascii="Times New Roman" w:hAnsi="Times New Roman"/>
          <w:bCs/>
          <w:sz w:val="24"/>
          <w:szCs w:val="24"/>
        </w:rPr>
        <w:tab/>
      </w:r>
      <w:r w:rsidR="009A3967" w:rsidRPr="00B55BB7">
        <w:rPr>
          <w:rFonts w:ascii="Times New Roman" w:hAnsi="Times New Roman"/>
          <w:bCs/>
          <w:sz w:val="24"/>
          <w:szCs w:val="24"/>
        </w:rPr>
        <w:t>od 01.09</w:t>
      </w:r>
      <w:r w:rsidRPr="00B55BB7">
        <w:rPr>
          <w:rFonts w:ascii="Times New Roman" w:hAnsi="Times New Roman"/>
          <w:bCs/>
          <w:sz w:val="24"/>
          <w:szCs w:val="24"/>
        </w:rPr>
        <w:t>.2019</w:t>
      </w:r>
    </w:p>
    <w:p w:rsidR="001D0E62" w:rsidRPr="00EC75C7" w:rsidRDefault="001D0E62" w:rsidP="001D0E62">
      <w:pPr>
        <w:tabs>
          <w:tab w:val="left" w:pos="3828"/>
        </w:tabs>
        <w:spacing w:before="60" w:after="0" w:line="240" w:lineRule="auto"/>
        <w:ind w:left="3402" w:hanging="3402"/>
        <w:jc w:val="both"/>
        <w:rPr>
          <w:rFonts w:ascii="Times New Roman" w:hAnsi="Times New Roman"/>
          <w:bCs/>
          <w:sz w:val="24"/>
          <w:szCs w:val="24"/>
        </w:rPr>
      </w:pPr>
      <w:r w:rsidRPr="004C0784">
        <w:rPr>
          <w:rFonts w:ascii="Times New Roman" w:hAnsi="Times New Roman"/>
          <w:bCs/>
          <w:sz w:val="24"/>
          <w:szCs w:val="24"/>
        </w:rPr>
        <w:t>Obsah interného predpisu:</w:t>
      </w:r>
      <w:r w:rsidRPr="004C0784">
        <w:rPr>
          <w:rFonts w:ascii="Times New Roman" w:hAnsi="Times New Roman"/>
          <w:bCs/>
          <w:sz w:val="24"/>
          <w:szCs w:val="24"/>
        </w:rPr>
        <w:tab/>
        <w:t>1.</w:t>
      </w:r>
      <w:r w:rsidRPr="004C0784">
        <w:rPr>
          <w:rFonts w:ascii="Times New Roman" w:hAnsi="Times New Roman"/>
          <w:bCs/>
          <w:sz w:val="24"/>
          <w:szCs w:val="24"/>
        </w:rPr>
        <w:tab/>
        <w:t>Úvodné</w:t>
      </w:r>
      <w:r w:rsidRPr="00EC75C7">
        <w:rPr>
          <w:rFonts w:ascii="Times New Roman" w:hAnsi="Times New Roman"/>
          <w:bCs/>
          <w:sz w:val="24"/>
          <w:szCs w:val="24"/>
        </w:rPr>
        <w:t xml:space="preserve"> ustanovenia</w:t>
      </w:r>
    </w:p>
    <w:p w:rsidR="001D0E62" w:rsidRPr="00EC75C7" w:rsidRDefault="001D0E62" w:rsidP="001D0E62">
      <w:pPr>
        <w:spacing w:before="60" w:after="0" w:line="240" w:lineRule="auto"/>
        <w:ind w:left="3828" w:hanging="426"/>
        <w:jc w:val="both"/>
        <w:rPr>
          <w:rFonts w:ascii="Times New Roman" w:hAnsi="Times New Roman"/>
          <w:bCs/>
          <w:sz w:val="24"/>
          <w:szCs w:val="24"/>
        </w:rPr>
      </w:pPr>
      <w:r w:rsidRPr="00EC75C7">
        <w:rPr>
          <w:rFonts w:ascii="Times New Roman" w:hAnsi="Times New Roman"/>
          <w:bCs/>
          <w:sz w:val="24"/>
          <w:szCs w:val="24"/>
        </w:rPr>
        <w:t>2.</w:t>
      </w:r>
      <w:r w:rsidRPr="00EC75C7">
        <w:rPr>
          <w:rFonts w:ascii="Times New Roman" w:hAnsi="Times New Roman"/>
          <w:bCs/>
          <w:sz w:val="24"/>
          <w:szCs w:val="24"/>
        </w:rPr>
        <w:tab/>
        <w:t xml:space="preserve">Základné </w:t>
      </w:r>
      <w:r w:rsidRPr="00EC75C7">
        <w:rPr>
          <w:rFonts w:ascii="Times New Roman" w:hAnsi="Times New Roman"/>
          <w:sz w:val="24"/>
          <w:szCs w:val="24"/>
        </w:rPr>
        <w:t>pojmy</w:t>
      </w:r>
    </w:p>
    <w:p w:rsidR="001D0E62" w:rsidRPr="00EC75C7" w:rsidRDefault="001D0E62" w:rsidP="001D0E62">
      <w:pPr>
        <w:spacing w:before="60" w:after="0" w:line="240" w:lineRule="auto"/>
        <w:ind w:left="3828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ab/>
        <w:t>Podávanie oznámení</w:t>
      </w:r>
    </w:p>
    <w:p w:rsidR="001D0E62" w:rsidRPr="00EC75C7" w:rsidRDefault="001D0E62" w:rsidP="001D0E62">
      <w:pPr>
        <w:spacing w:before="60" w:after="0" w:line="240" w:lineRule="auto"/>
        <w:ind w:left="3828" w:hanging="426"/>
        <w:jc w:val="both"/>
        <w:rPr>
          <w:rFonts w:ascii="Times New Roman" w:hAnsi="Times New Roman"/>
          <w:bCs/>
          <w:sz w:val="24"/>
          <w:szCs w:val="24"/>
        </w:rPr>
      </w:pPr>
      <w:r w:rsidRPr="00EC75C7">
        <w:rPr>
          <w:rFonts w:ascii="Times New Roman" w:hAnsi="Times New Roman"/>
          <w:bCs/>
          <w:sz w:val="24"/>
          <w:szCs w:val="24"/>
        </w:rPr>
        <w:t>4.</w:t>
      </w:r>
      <w:r w:rsidRPr="00EC75C7">
        <w:rPr>
          <w:rFonts w:ascii="Times New Roman" w:hAnsi="Times New Roman"/>
          <w:bCs/>
          <w:sz w:val="24"/>
          <w:szCs w:val="24"/>
        </w:rPr>
        <w:tab/>
        <w:t xml:space="preserve">Preverovanie </w:t>
      </w:r>
      <w:r>
        <w:rPr>
          <w:rFonts w:ascii="Times New Roman" w:hAnsi="Times New Roman"/>
          <w:bCs/>
          <w:sz w:val="24"/>
          <w:szCs w:val="24"/>
        </w:rPr>
        <w:t>oznámení</w:t>
      </w:r>
      <w:r w:rsidRPr="00EC75C7">
        <w:rPr>
          <w:rFonts w:ascii="Times New Roman" w:hAnsi="Times New Roman"/>
          <w:bCs/>
          <w:sz w:val="24"/>
          <w:szCs w:val="24"/>
        </w:rPr>
        <w:t xml:space="preserve"> a oprávnenia zodpovednej osoby</w:t>
      </w:r>
      <w:r>
        <w:rPr>
          <w:rFonts w:ascii="Times New Roman" w:hAnsi="Times New Roman"/>
          <w:bCs/>
          <w:sz w:val="24"/>
          <w:szCs w:val="24"/>
        </w:rPr>
        <w:t xml:space="preserve"> pri preverovaní oznámení</w:t>
      </w:r>
    </w:p>
    <w:p w:rsidR="001D0E62" w:rsidRDefault="001D0E62" w:rsidP="001D0E62">
      <w:pPr>
        <w:spacing w:before="60" w:after="0" w:line="240" w:lineRule="auto"/>
        <w:ind w:left="3828" w:hanging="426"/>
        <w:jc w:val="both"/>
        <w:rPr>
          <w:rFonts w:ascii="Times New Roman" w:hAnsi="Times New Roman"/>
          <w:sz w:val="24"/>
          <w:szCs w:val="24"/>
        </w:rPr>
      </w:pPr>
      <w:r w:rsidRPr="00EC75C7">
        <w:rPr>
          <w:rFonts w:ascii="Times New Roman" w:hAnsi="Times New Roman"/>
          <w:sz w:val="24"/>
          <w:szCs w:val="24"/>
        </w:rPr>
        <w:t>5.</w:t>
      </w:r>
      <w:r w:rsidRPr="00EC75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Zachovávanie mlčanlivosti o totožnosti oznamovateľa</w:t>
      </w:r>
    </w:p>
    <w:p w:rsidR="001D0E62" w:rsidRDefault="001D0E62" w:rsidP="001D0E62">
      <w:pPr>
        <w:spacing w:before="60" w:after="0" w:line="240" w:lineRule="auto"/>
        <w:ind w:left="3828" w:hanging="426"/>
        <w:jc w:val="both"/>
        <w:rPr>
          <w:rFonts w:ascii="Times New Roman" w:hAnsi="Times New Roman"/>
          <w:sz w:val="24"/>
          <w:szCs w:val="24"/>
        </w:rPr>
      </w:pPr>
      <w:r w:rsidRPr="00EC75C7">
        <w:rPr>
          <w:rFonts w:ascii="Times New Roman" w:hAnsi="Times New Roman"/>
          <w:sz w:val="24"/>
          <w:szCs w:val="24"/>
        </w:rPr>
        <w:t>6.</w:t>
      </w:r>
      <w:r w:rsidRPr="00EC75C7">
        <w:rPr>
          <w:rFonts w:ascii="Times New Roman" w:hAnsi="Times New Roman"/>
          <w:sz w:val="24"/>
          <w:szCs w:val="24"/>
        </w:rPr>
        <w:tab/>
        <w:t>Evid</w:t>
      </w:r>
      <w:r>
        <w:rPr>
          <w:rFonts w:ascii="Times New Roman" w:hAnsi="Times New Roman"/>
          <w:sz w:val="24"/>
          <w:szCs w:val="24"/>
        </w:rPr>
        <w:t>ovanie oznámení</w:t>
      </w:r>
    </w:p>
    <w:p w:rsidR="001D0E62" w:rsidRPr="00EC75C7" w:rsidRDefault="001D0E62" w:rsidP="001D0E62">
      <w:pPr>
        <w:spacing w:before="60" w:after="0" w:line="240" w:lineRule="auto"/>
        <w:ind w:left="3828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>Oboznamovanie</w:t>
      </w:r>
      <w:r w:rsidR="00A66AE0">
        <w:rPr>
          <w:rFonts w:ascii="Times New Roman" w:hAnsi="Times New Roman"/>
          <w:sz w:val="24"/>
          <w:szCs w:val="24"/>
        </w:rPr>
        <w:t xml:space="preserve"> </w:t>
      </w:r>
      <w:r w:rsidRPr="001D0E62">
        <w:rPr>
          <w:rFonts w:ascii="Times New Roman" w:hAnsi="Times New Roman"/>
          <w:sz w:val="24"/>
          <w:szCs w:val="24"/>
        </w:rPr>
        <w:t>oznamova</w:t>
      </w:r>
      <w:r w:rsidR="00A66AE0">
        <w:rPr>
          <w:rFonts w:ascii="Times New Roman" w:hAnsi="Times New Roman"/>
          <w:sz w:val="24"/>
          <w:szCs w:val="24"/>
        </w:rPr>
        <w:t xml:space="preserve">teľa s </w:t>
      </w:r>
      <w:r w:rsidRPr="001D0E62">
        <w:rPr>
          <w:rFonts w:ascii="Times New Roman" w:hAnsi="Times New Roman"/>
          <w:sz w:val="24"/>
          <w:szCs w:val="24"/>
        </w:rPr>
        <w:t>výsledkom preverenia jeho oznámenia</w:t>
      </w:r>
    </w:p>
    <w:p w:rsidR="001D0E62" w:rsidRDefault="001D0E62" w:rsidP="001D0E62">
      <w:pPr>
        <w:spacing w:before="60" w:after="0" w:line="240" w:lineRule="auto"/>
        <w:ind w:left="3828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  <w:t>S</w:t>
      </w:r>
      <w:r w:rsidRPr="001D0E62">
        <w:rPr>
          <w:rFonts w:ascii="Times New Roman" w:hAnsi="Times New Roman"/>
          <w:sz w:val="24"/>
          <w:szCs w:val="24"/>
        </w:rPr>
        <w:t>pracúvan</w:t>
      </w:r>
      <w:r>
        <w:rPr>
          <w:rFonts w:ascii="Times New Roman" w:hAnsi="Times New Roman"/>
          <w:sz w:val="24"/>
          <w:szCs w:val="24"/>
        </w:rPr>
        <w:t>ie</w:t>
      </w:r>
      <w:r w:rsidRPr="001D0E62">
        <w:rPr>
          <w:rFonts w:ascii="Times New Roman" w:hAnsi="Times New Roman"/>
          <w:sz w:val="24"/>
          <w:szCs w:val="24"/>
        </w:rPr>
        <w:t xml:space="preserve"> osobných údajov uvedených v oznámení</w:t>
      </w:r>
    </w:p>
    <w:p w:rsidR="001D0E62" w:rsidRPr="00EC75C7" w:rsidRDefault="001D0E62" w:rsidP="001D0E62">
      <w:pPr>
        <w:spacing w:before="60" w:after="0" w:line="240" w:lineRule="auto"/>
        <w:ind w:left="3828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EC75C7">
        <w:rPr>
          <w:rFonts w:ascii="Times New Roman" w:hAnsi="Times New Roman"/>
          <w:sz w:val="24"/>
          <w:szCs w:val="24"/>
        </w:rPr>
        <w:t>.</w:t>
      </w:r>
      <w:r w:rsidRPr="00EC75C7">
        <w:rPr>
          <w:rFonts w:ascii="Times New Roman" w:hAnsi="Times New Roman"/>
          <w:sz w:val="24"/>
          <w:szCs w:val="24"/>
        </w:rPr>
        <w:tab/>
        <w:t>Záverečné</w:t>
      </w:r>
      <w:r w:rsidRPr="00EC75C7">
        <w:rPr>
          <w:rFonts w:ascii="Times New Roman" w:hAnsi="Times New Roman"/>
          <w:bCs/>
          <w:sz w:val="24"/>
          <w:szCs w:val="24"/>
        </w:rPr>
        <w:t xml:space="preserve"> ustanovenia</w:t>
      </w:r>
    </w:p>
    <w:p w:rsidR="001D0E62" w:rsidRPr="00EC75C7" w:rsidRDefault="001D0E62" w:rsidP="001D0E62">
      <w:pPr>
        <w:spacing w:before="6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D0E62" w:rsidRDefault="009A3967" w:rsidP="009A3967">
      <w:pPr>
        <w:spacing w:before="6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44B88">
        <w:rPr>
          <w:rFonts w:ascii="Times New Roman" w:hAnsi="Times New Roman"/>
          <w:b/>
          <w:bCs/>
          <w:sz w:val="24"/>
          <w:szCs w:val="24"/>
        </w:rPr>
        <w:t xml:space="preserve">Obec </w:t>
      </w:r>
      <w:r w:rsidR="0079038D">
        <w:rPr>
          <w:rFonts w:ascii="Times New Roman" w:hAnsi="Times New Roman"/>
          <w:b/>
          <w:bCs/>
          <w:sz w:val="24"/>
          <w:szCs w:val="24"/>
        </w:rPr>
        <w:t>Gemerská Panica</w:t>
      </w:r>
    </w:p>
    <w:p w:rsidR="00254FBF" w:rsidRPr="00744B88" w:rsidRDefault="00254FBF" w:rsidP="009A3967">
      <w:pPr>
        <w:spacing w:before="6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0E62" w:rsidRPr="00EC75C7" w:rsidRDefault="001D0E62" w:rsidP="001D0E62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5C7">
        <w:rPr>
          <w:rFonts w:ascii="Times New Roman" w:hAnsi="Times New Roman"/>
          <w:sz w:val="24"/>
          <w:szCs w:val="24"/>
        </w:rPr>
        <w:t xml:space="preserve">v </w:t>
      </w:r>
      <w:r w:rsidRPr="00EC75C7">
        <w:rPr>
          <w:rFonts w:ascii="Times New Roman" w:hAnsi="Times New Roman"/>
          <w:bCs/>
          <w:sz w:val="24"/>
          <w:szCs w:val="24"/>
        </w:rPr>
        <w:t>súlade</w:t>
      </w:r>
      <w:r w:rsidRPr="00EC75C7">
        <w:rPr>
          <w:rFonts w:ascii="Times New Roman" w:hAnsi="Times New Roman"/>
          <w:sz w:val="24"/>
          <w:szCs w:val="24"/>
        </w:rPr>
        <w:t xml:space="preserve"> s § 1</w:t>
      </w:r>
      <w:r w:rsidR="007A1EC5">
        <w:rPr>
          <w:rFonts w:ascii="Times New Roman" w:hAnsi="Times New Roman"/>
          <w:sz w:val="24"/>
          <w:szCs w:val="24"/>
        </w:rPr>
        <w:t>0</w:t>
      </w:r>
      <w:r w:rsidRPr="00EC75C7">
        <w:rPr>
          <w:rFonts w:ascii="Times New Roman" w:hAnsi="Times New Roman"/>
          <w:sz w:val="24"/>
          <w:szCs w:val="24"/>
        </w:rPr>
        <w:t xml:space="preserve"> ods. 8 zákona č. </w:t>
      </w:r>
      <w:r w:rsidR="007A1EC5">
        <w:rPr>
          <w:rFonts w:ascii="Times New Roman" w:hAnsi="Times New Roman"/>
          <w:sz w:val="24"/>
          <w:szCs w:val="24"/>
        </w:rPr>
        <w:t>54</w:t>
      </w:r>
      <w:r w:rsidRPr="00EC75C7">
        <w:rPr>
          <w:rFonts w:ascii="Times New Roman" w:hAnsi="Times New Roman"/>
          <w:sz w:val="24"/>
          <w:szCs w:val="24"/>
        </w:rPr>
        <w:t>/201</w:t>
      </w:r>
      <w:r w:rsidR="007A1EC5">
        <w:rPr>
          <w:rFonts w:ascii="Times New Roman" w:hAnsi="Times New Roman"/>
          <w:sz w:val="24"/>
          <w:szCs w:val="24"/>
        </w:rPr>
        <w:t>9</w:t>
      </w:r>
      <w:r w:rsidRPr="00EC75C7">
        <w:rPr>
          <w:rFonts w:ascii="Times New Roman" w:hAnsi="Times New Roman"/>
          <w:sz w:val="24"/>
          <w:szCs w:val="24"/>
        </w:rPr>
        <w:t xml:space="preserve"> Z. z. o </w:t>
      </w:r>
      <w:r w:rsidR="007A1EC5" w:rsidRPr="007A1EC5">
        <w:rPr>
          <w:rFonts w:ascii="Times New Roman" w:hAnsi="Times New Roman"/>
          <w:sz w:val="24"/>
          <w:szCs w:val="24"/>
        </w:rPr>
        <w:t xml:space="preserve">ochrane oznamovateľov protispoločenskej činnosti a o zmene a doplnení niektorých zákonov </w:t>
      </w:r>
      <w:r w:rsidRPr="00EC75C7">
        <w:rPr>
          <w:rFonts w:ascii="Times New Roman" w:hAnsi="Times New Roman"/>
          <w:sz w:val="24"/>
          <w:szCs w:val="24"/>
        </w:rPr>
        <w:t>vydáva tento vnútorný predpis</w:t>
      </w:r>
    </w:p>
    <w:p w:rsidR="001D0E62" w:rsidRDefault="001D0E62" w:rsidP="001D0E62">
      <w:pPr>
        <w:spacing w:before="6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0E62" w:rsidRDefault="007A1EC5" w:rsidP="00744B88">
      <w:pPr>
        <w:spacing w:before="6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Predpis </w:t>
      </w:r>
      <w:r w:rsidRPr="001D0E62">
        <w:rPr>
          <w:rFonts w:ascii="Times New Roman" w:hAnsi="Times New Roman"/>
          <w:b/>
          <w:bCs/>
          <w:sz w:val="24"/>
          <w:szCs w:val="24"/>
        </w:rPr>
        <w:t xml:space="preserve">o vnútornom systéme preverovania oznámení </w:t>
      </w:r>
      <w:r>
        <w:rPr>
          <w:rFonts w:ascii="Times New Roman" w:hAnsi="Times New Roman"/>
          <w:b/>
          <w:bCs/>
          <w:sz w:val="24"/>
          <w:szCs w:val="24"/>
        </w:rPr>
        <w:t>v zmysle zákona č. 54</w:t>
      </w:r>
      <w:r w:rsidRPr="00EC75C7">
        <w:rPr>
          <w:rFonts w:ascii="Times New Roman" w:hAnsi="Times New Roman"/>
          <w:b/>
          <w:bCs/>
          <w:sz w:val="24"/>
          <w:szCs w:val="24"/>
        </w:rPr>
        <w:t>/201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EC75C7">
        <w:rPr>
          <w:rFonts w:ascii="Times New Roman" w:hAnsi="Times New Roman"/>
          <w:b/>
          <w:bCs/>
          <w:sz w:val="24"/>
          <w:szCs w:val="24"/>
        </w:rPr>
        <w:t> Z. z.</w:t>
      </w:r>
    </w:p>
    <w:p w:rsidR="00254FBF" w:rsidRPr="00EC75C7" w:rsidRDefault="00254FBF" w:rsidP="00744B88">
      <w:pPr>
        <w:spacing w:before="6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2D63" w:rsidRDefault="001D0E62" w:rsidP="001D0E62">
      <w:pPr>
        <w:spacing w:before="60" w:after="0" w:line="240" w:lineRule="auto"/>
        <w:ind w:left="3402" w:hanging="3402"/>
        <w:jc w:val="center"/>
        <w:rPr>
          <w:rFonts w:ascii="Times New Roman" w:hAnsi="Times New Roman"/>
          <w:b/>
          <w:bCs/>
          <w:sz w:val="24"/>
          <w:szCs w:val="24"/>
        </w:rPr>
      </w:pPr>
      <w:r w:rsidRPr="00EC75C7">
        <w:rPr>
          <w:rFonts w:ascii="Times New Roman" w:hAnsi="Times New Roman"/>
          <w:b/>
          <w:bCs/>
          <w:sz w:val="24"/>
          <w:szCs w:val="24"/>
        </w:rPr>
        <w:t xml:space="preserve">Článok 1  </w:t>
      </w:r>
    </w:p>
    <w:p w:rsidR="001D0E62" w:rsidRDefault="001D0E62" w:rsidP="001D0E62">
      <w:pPr>
        <w:spacing w:before="60" w:after="0" w:line="240" w:lineRule="auto"/>
        <w:ind w:left="3402" w:hanging="3402"/>
        <w:jc w:val="center"/>
        <w:rPr>
          <w:rFonts w:ascii="Times New Roman" w:hAnsi="Times New Roman"/>
          <w:b/>
          <w:bCs/>
          <w:sz w:val="24"/>
          <w:szCs w:val="24"/>
        </w:rPr>
      </w:pPr>
      <w:r w:rsidRPr="00EC75C7">
        <w:rPr>
          <w:rFonts w:ascii="Times New Roman" w:hAnsi="Times New Roman"/>
          <w:b/>
          <w:bCs/>
          <w:sz w:val="24"/>
          <w:szCs w:val="24"/>
        </w:rPr>
        <w:t>Úvodné ustanovenia</w:t>
      </w:r>
    </w:p>
    <w:p w:rsidR="00682D63" w:rsidRPr="00EC75C7" w:rsidRDefault="00682D63" w:rsidP="001D0E62">
      <w:pPr>
        <w:spacing w:before="60" w:after="0" w:line="240" w:lineRule="auto"/>
        <w:ind w:left="3402" w:hanging="340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0E62" w:rsidRPr="00EC75C7" w:rsidRDefault="001D0E62" w:rsidP="001D0E62">
      <w:pPr>
        <w:numPr>
          <w:ilvl w:val="0"/>
          <w:numId w:val="5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C75C7">
        <w:rPr>
          <w:rFonts w:ascii="Times New Roman" w:hAnsi="Times New Roman"/>
          <w:sz w:val="24"/>
          <w:szCs w:val="24"/>
        </w:rPr>
        <w:t>Tento predpis upravuje:</w:t>
      </w:r>
    </w:p>
    <w:p w:rsidR="001D0E62" w:rsidRPr="00EC75C7" w:rsidRDefault="001D0E62" w:rsidP="001D0E62">
      <w:pPr>
        <w:numPr>
          <w:ilvl w:val="0"/>
          <w:numId w:val="6"/>
        </w:numPr>
        <w:spacing w:before="60"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C75C7">
        <w:rPr>
          <w:rFonts w:ascii="Times New Roman" w:hAnsi="Times New Roman"/>
          <w:sz w:val="24"/>
          <w:szCs w:val="24"/>
        </w:rPr>
        <w:t xml:space="preserve">postup pri podávaní, preverovaní </w:t>
      </w:r>
      <w:r w:rsidR="00210811">
        <w:rPr>
          <w:rFonts w:ascii="Times New Roman" w:hAnsi="Times New Roman"/>
          <w:sz w:val="24"/>
          <w:szCs w:val="24"/>
        </w:rPr>
        <w:t>oznámení a oboznamovaní s výsledkom preverenia</w:t>
      </w:r>
      <w:r w:rsidRPr="00EC75C7">
        <w:rPr>
          <w:rFonts w:ascii="Times New Roman" w:hAnsi="Times New Roman"/>
          <w:sz w:val="24"/>
          <w:szCs w:val="24"/>
        </w:rPr>
        <w:t>,</w:t>
      </w:r>
    </w:p>
    <w:p w:rsidR="001D0E62" w:rsidRPr="00EC75C7" w:rsidRDefault="001D0E62" w:rsidP="001D0E62">
      <w:pPr>
        <w:numPr>
          <w:ilvl w:val="0"/>
          <w:numId w:val="6"/>
        </w:numPr>
        <w:spacing w:before="60"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C75C7">
        <w:rPr>
          <w:rFonts w:ascii="Times New Roman" w:hAnsi="Times New Roman"/>
          <w:sz w:val="24"/>
          <w:szCs w:val="24"/>
        </w:rPr>
        <w:t>podrobnosti o oprávneniach zodpovednej osoby,</w:t>
      </w:r>
    </w:p>
    <w:p w:rsidR="00AB475D" w:rsidRDefault="001D0E62" w:rsidP="001D0E62">
      <w:pPr>
        <w:numPr>
          <w:ilvl w:val="0"/>
          <w:numId w:val="6"/>
        </w:numPr>
        <w:spacing w:before="60"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C75C7">
        <w:rPr>
          <w:rFonts w:ascii="Times New Roman" w:hAnsi="Times New Roman"/>
          <w:sz w:val="24"/>
          <w:szCs w:val="24"/>
        </w:rPr>
        <w:t>podrobnosti</w:t>
      </w:r>
      <w:r w:rsidR="00AB475D">
        <w:rPr>
          <w:rFonts w:ascii="Times New Roman" w:hAnsi="Times New Roman"/>
          <w:sz w:val="24"/>
          <w:szCs w:val="24"/>
        </w:rPr>
        <w:t xml:space="preserve"> o spracúvaní osobných údajov,</w:t>
      </w:r>
    </w:p>
    <w:p w:rsidR="00210811" w:rsidRDefault="00AB475D" w:rsidP="001D0E62">
      <w:pPr>
        <w:numPr>
          <w:ilvl w:val="0"/>
          <w:numId w:val="6"/>
        </w:numPr>
        <w:spacing w:before="60"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podrobnosti </w:t>
      </w:r>
      <w:r w:rsidR="001D0E62" w:rsidRPr="00EC75C7">
        <w:rPr>
          <w:rFonts w:ascii="Times New Roman" w:hAnsi="Times New Roman"/>
          <w:sz w:val="24"/>
          <w:szCs w:val="24"/>
        </w:rPr>
        <w:t xml:space="preserve">o zachovaní mlčanlivosti </w:t>
      </w:r>
      <w:r w:rsidR="00210811">
        <w:rPr>
          <w:rFonts w:ascii="Times New Roman" w:hAnsi="Times New Roman"/>
          <w:sz w:val="24"/>
          <w:szCs w:val="24"/>
        </w:rPr>
        <w:t>o totožnosti oznamovateľa,</w:t>
      </w:r>
    </w:p>
    <w:p w:rsidR="001D0E62" w:rsidRDefault="00D25CE4" w:rsidP="001D0E62">
      <w:pPr>
        <w:numPr>
          <w:ilvl w:val="0"/>
          <w:numId w:val="6"/>
        </w:numPr>
        <w:spacing w:before="60"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evidovanie</w:t>
      </w:r>
      <w:r w:rsidR="009A3967">
        <w:rPr>
          <w:rFonts w:ascii="Times New Roman" w:hAnsi="Times New Roman"/>
          <w:sz w:val="24"/>
          <w:szCs w:val="24"/>
        </w:rPr>
        <w:t xml:space="preserve"> </w:t>
      </w:r>
      <w:r w:rsidR="00AB475D">
        <w:rPr>
          <w:rFonts w:ascii="Times New Roman" w:hAnsi="Times New Roman"/>
          <w:sz w:val="24"/>
          <w:szCs w:val="24"/>
        </w:rPr>
        <w:t xml:space="preserve">podaných </w:t>
      </w:r>
      <w:r w:rsidR="00210811">
        <w:rPr>
          <w:rFonts w:ascii="Times New Roman" w:hAnsi="Times New Roman"/>
          <w:sz w:val="24"/>
          <w:szCs w:val="24"/>
        </w:rPr>
        <w:t>oznámení</w:t>
      </w:r>
      <w:r w:rsidR="001D0E62" w:rsidRPr="00210811">
        <w:rPr>
          <w:rFonts w:ascii="Times New Roman" w:hAnsi="Times New Roman"/>
          <w:sz w:val="24"/>
          <w:szCs w:val="24"/>
        </w:rPr>
        <w:t>.</w:t>
      </w:r>
    </w:p>
    <w:p w:rsidR="00254FBF" w:rsidRPr="00744B88" w:rsidRDefault="00254FBF" w:rsidP="00254FBF">
      <w:pPr>
        <w:spacing w:before="60"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682D63" w:rsidRDefault="00682D63" w:rsidP="001D0E62">
      <w:pPr>
        <w:spacing w:before="6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Článok 2</w:t>
      </w:r>
    </w:p>
    <w:p w:rsidR="001D0E62" w:rsidRDefault="001D0E62" w:rsidP="001D0E62">
      <w:pPr>
        <w:spacing w:before="6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75C7">
        <w:rPr>
          <w:rFonts w:ascii="Times New Roman" w:hAnsi="Times New Roman"/>
          <w:b/>
          <w:bCs/>
          <w:sz w:val="24"/>
          <w:szCs w:val="24"/>
        </w:rPr>
        <w:t>Základné pojmy</w:t>
      </w:r>
    </w:p>
    <w:p w:rsidR="00682D63" w:rsidRPr="00EC75C7" w:rsidRDefault="00682D63" w:rsidP="001D0E62">
      <w:pPr>
        <w:spacing w:before="6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0E62" w:rsidRPr="00774BA8" w:rsidRDefault="001D0E62" w:rsidP="001D0E62">
      <w:pPr>
        <w:numPr>
          <w:ilvl w:val="0"/>
          <w:numId w:val="7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C75C7">
        <w:rPr>
          <w:rFonts w:ascii="Times New Roman" w:hAnsi="Times New Roman"/>
          <w:sz w:val="24"/>
          <w:szCs w:val="24"/>
        </w:rPr>
        <w:t xml:space="preserve">Orgánom verejnej moci </w:t>
      </w:r>
      <w:r w:rsidRPr="00774BA8">
        <w:rPr>
          <w:rFonts w:ascii="Times New Roman" w:hAnsi="Times New Roman"/>
          <w:sz w:val="24"/>
          <w:szCs w:val="24"/>
        </w:rPr>
        <w:t xml:space="preserve">je </w:t>
      </w:r>
      <w:r w:rsidR="009A3967">
        <w:rPr>
          <w:rFonts w:ascii="Times New Roman" w:hAnsi="Times New Roman"/>
          <w:sz w:val="24"/>
          <w:szCs w:val="24"/>
        </w:rPr>
        <w:t xml:space="preserve">Obec </w:t>
      </w:r>
      <w:r w:rsidR="0079038D">
        <w:rPr>
          <w:rFonts w:ascii="Times New Roman" w:hAnsi="Times New Roman"/>
          <w:sz w:val="24"/>
          <w:szCs w:val="24"/>
        </w:rPr>
        <w:t>Gemerská Panica</w:t>
      </w:r>
      <w:r w:rsidR="009A3967">
        <w:rPr>
          <w:rFonts w:ascii="Times New Roman" w:hAnsi="Times New Roman"/>
          <w:sz w:val="24"/>
          <w:szCs w:val="24"/>
        </w:rPr>
        <w:t xml:space="preserve"> so sídlom </w:t>
      </w:r>
      <w:r w:rsidR="00254FBF">
        <w:rPr>
          <w:rFonts w:ascii="Times New Roman" w:hAnsi="Times New Roman"/>
          <w:sz w:val="24"/>
          <w:szCs w:val="24"/>
        </w:rPr>
        <w:t>Gemerská Panica č. 260, PSČ 980</w:t>
      </w:r>
      <w:r w:rsidR="0079038D">
        <w:rPr>
          <w:rFonts w:ascii="Times New Roman" w:hAnsi="Times New Roman"/>
          <w:sz w:val="24"/>
          <w:szCs w:val="24"/>
        </w:rPr>
        <w:t>46</w:t>
      </w:r>
      <w:r w:rsidR="009A3967">
        <w:rPr>
          <w:rFonts w:ascii="Times New Roman" w:hAnsi="Times New Roman"/>
          <w:sz w:val="24"/>
          <w:szCs w:val="24"/>
        </w:rPr>
        <w:t>, IČO 00</w:t>
      </w:r>
      <w:r w:rsidR="00585647">
        <w:rPr>
          <w:rFonts w:ascii="Times New Roman" w:hAnsi="Times New Roman"/>
          <w:sz w:val="24"/>
          <w:szCs w:val="24"/>
        </w:rPr>
        <w:t>3</w:t>
      </w:r>
      <w:r w:rsidR="0079038D">
        <w:rPr>
          <w:rFonts w:ascii="Times New Roman" w:hAnsi="Times New Roman"/>
          <w:sz w:val="24"/>
          <w:szCs w:val="24"/>
        </w:rPr>
        <w:t>18698</w:t>
      </w:r>
      <w:r w:rsidRPr="00774BA8">
        <w:rPr>
          <w:rFonts w:ascii="Times New Roman" w:hAnsi="Times New Roman"/>
          <w:i/>
          <w:sz w:val="24"/>
          <w:szCs w:val="24"/>
        </w:rPr>
        <w:t>.</w:t>
      </w:r>
    </w:p>
    <w:p w:rsidR="001D0E62" w:rsidRPr="00EC75C7" w:rsidRDefault="00210811" w:rsidP="00210811">
      <w:pPr>
        <w:numPr>
          <w:ilvl w:val="0"/>
          <w:numId w:val="7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Oznámením</w:t>
      </w:r>
      <w:r w:rsidR="00D25CE4">
        <w:rPr>
          <w:rFonts w:ascii="Times New Roman" w:hAnsi="Times New Roman"/>
          <w:sz w:val="24"/>
          <w:szCs w:val="24"/>
        </w:rPr>
        <w:t xml:space="preserve"> sa rozumie</w:t>
      </w:r>
      <w:r w:rsidR="000B3C20">
        <w:rPr>
          <w:rFonts w:ascii="Times New Roman" w:hAnsi="Times New Roman"/>
          <w:sz w:val="24"/>
          <w:szCs w:val="24"/>
        </w:rPr>
        <w:t xml:space="preserve"> </w:t>
      </w:r>
      <w:r w:rsidRPr="00210811">
        <w:rPr>
          <w:rFonts w:ascii="Times New Roman" w:hAnsi="Times New Roman"/>
          <w:sz w:val="24"/>
          <w:szCs w:val="24"/>
        </w:rPr>
        <w:t>uvedenie skutočností, o ktorých sa fyzická</w:t>
      </w:r>
      <w:r w:rsidR="00D25CE4">
        <w:rPr>
          <w:rFonts w:ascii="Times New Roman" w:hAnsi="Times New Roman"/>
          <w:sz w:val="24"/>
          <w:szCs w:val="24"/>
        </w:rPr>
        <w:t xml:space="preserve"> osoba dozvedela v </w:t>
      </w:r>
      <w:r>
        <w:rPr>
          <w:rFonts w:ascii="Times New Roman" w:hAnsi="Times New Roman"/>
          <w:sz w:val="24"/>
          <w:szCs w:val="24"/>
        </w:rPr>
        <w:t>súvislosti s </w:t>
      </w:r>
      <w:r w:rsidRPr="00210811">
        <w:rPr>
          <w:rFonts w:ascii="Times New Roman" w:hAnsi="Times New Roman"/>
          <w:sz w:val="24"/>
          <w:szCs w:val="24"/>
        </w:rPr>
        <w:t>výkonom svojho zamestnania, povolania, postavenia ale</w:t>
      </w:r>
      <w:r w:rsidR="00D25CE4">
        <w:rPr>
          <w:rFonts w:ascii="Times New Roman" w:hAnsi="Times New Roman"/>
          <w:sz w:val="24"/>
          <w:szCs w:val="24"/>
        </w:rPr>
        <w:t>bo funkcie</w:t>
      </w:r>
      <w:r w:rsidR="00696AFE">
        <w:rPr>
          <w:rFonts w:ascii="Times New Roman" w:hAnsi="Times New Roman"/>
          <w:sz w:val="24"/>
          <w:szCs w:val="24"/>
        </w:rPr>
        <w:t>,</w:t>
      </w:r>
      <w:r w:rsidR="00D25CE4">
        <w:rPr>
          <w:rFonts w:ascii="Times New Roman" w:hAnsi="Times New Roman"/>
          <w:sz w:val="24"/>
          <w:szCs w:val="24"/>
        </w:rPr>
        <w:t xml:space="preserve"> alebo v </w:t>
      </w:r>
      <w:r>
        <w:rPr>
          <w:rFonts w:ascii="Times New Roman" w:hAnsi="Times New Roman"/>
          <w:sz w:val="24"/>
          <w:szCs w:val="24"/>
        </w:rPr>
        <w:t>súvislosti s </w:t>
      </w:r>
      <w:r w:rsidRPr="00210811">
        <w:rPr>
          <w:rFonts w:ascii="Times New Roman" w:hAnsi="Times New Roman"/>
          <w:sz w:val="24"/>
          <w:szCs w:val="24"/>
        </w:rPr>
        <w:t>činnosťou vo verejnom záujme a ktoré sa týkajú protispoločenskej činnost</w:t>
      </w:r>
      <w:r>
        <w:rPr>
          <w:rFonts w:ascii="Times New Roman" w:hAnsi="Times New Roman"/>
          <w:sz w:val="24"/>
          <w:szCs w:val="24"/>
        </w:rPr>
        <w:t>i.</w:t>
      </w:r>
    </w:p>
    <w:p w:rsidR="001D0E62" w:rsidRPr="00EC75C7" w:rsidRDefault="001D0E62" w:rsidP="001D0E62">
      <w:pPr>
        <w:numPr>
          <w:ilvl w:val="0"/>
          <w:numId w:val="7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C75C7">
        <w:rPr>
          <w:rFonts w:ascii="Times New Roman" w:hAnsi="Times New Roman"/>
          <w:sz w:val="24"/>
          <w:szCs w:val="24"/>
        </w:rPr>
        <w:t>Závažnou protispoločenskou činnosťou je:</w:t>
      </w:r>
    </w:p>
    <w:p w:rsidR="00210811" w:rsidRPr="00210811" w:rsidRDefault="00210811" w:rsidP="00210811">
      <w:pPr>
        <w:pStyle w:val="Odsekzoznamu"/>
        <w:numPr>
          <w:ilvl w:val="0"/>
          <w:numId w:val="19"/>
        </w:numPr>
        <w:spacing w:before="60"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210811">
        <w:rPr>
          <w:rFonts w:ascii="Times New Roman" w:hAnsi="Times New Roman"/>
          <w:sz w:val="24"/>
          <w:szCs w:val="24"/>
        </w:rPr>
        <w:t xml:space="preserve">trestný čin poškodzovania finančných záujmov Európskej únie podľa § 261 až </w:t>
      </w:r>
      <w:r w:rsidR="00970FBF">
        <w:rPr>
          <w:rFonts w:ascii="Times New Roman" w:hAnsi="Times New Roman"/>
          <w:sz w:val="24"/>
          <w:szCs w:val="24"/>
        </w:rPr>
        <w:t xml:space="preserve">§ </w:t>
      </w:r>
      <w:r w:rsidRPr="00210811">
        <w:rPr>
          <w:rFonts w:ascii="Times New Roman" w:hAnsi="Times New Roman"/>
          <w:sz w:val="24"/>
          <w:szCs w:val="24"/>
        </w:rPr>
        <w:t xml:space="preserve">263 Trestného zákona, trestný čin machinácií pri verejnom obstarávaní a verejnej dražbe podľa § 266 až </w:t>
      </w:r>
      <w:r w:rsidR="00970FBF">
        <w:rPr>
          <w:rFonts w:ascii="Times New Roman" w:hAnsi="Times New Roman"/>
          <w:sz w:val="24"/>
          <w:szCs w:val="24"/>
        </w:rPr>
        <w:t xml:space="preserve">§ </w:t>
      </w:r>
      <w:r w:rsidRPr="00210811">
        <w:rPr>
          <w:rFonts w:ascii="Times New Roman" w:hAnsi="Times New Roman"/>
          <w:sz w:val="24"/>
          <w:szCs w:val="24"/>
        </w:rPr>
        <w:t xml:space="preserve">268 Trestného zákona, trestné činy verejných činiteľov podľa § 326 až </w:t>
      </w:r>
      <w:r w:rsidR="00970FBF">
        <w:rPr>
          <w:rFonts w:ascii="Times New Roman" w:hAnsi="Times New Roman"/>
          <w:sz w:val="24"/>
          <w:szCs w:val="24"/>
        </w:rPr>
        <w:t xml:space="preserve">§ </w:t>
      </w:r>
      <w:r w:rsidRPr="00210811">
        <w:rPr>
          <w:rFonts w:ascii="Times New Roman" w:hAnsi="Times New Roman"/>
          <w:sz w:val="24"/>
          <w:szCs w:val="24"/>
        </w:rPr>
        <w:t xml:space="preserve">327a Trestného zákona alebo trestné činy korupcie podľa § 328 až </w:t>
      </w:r>
      <w:r w:rsidR="00970FBF">
        <w:rPr>
          <w:rFonts w:ascii="Times New Roman" w:hAnsi="Times New Roman"/>
          <w:sz w:val="24"/>
          <w:szCs w:val="24"/>
        </w:rPr>
        <w:t xml:space="preserve">§ </w:t>
      </w:r>
      <w:r w:rsidRPr="00210811">
        <w:rPr>
          <w:rFonts w:ascii="Times New Roman" w:hAnsi="Times New Roman"/>
          <w:sz w:val="24"/>
          <w:szCs w:val="24"/>
        </w:rPr>
        <w:t>336b Trestného zákona,</w:t>
      </w:r>
    </w:p>
    <w:p w:rsidR="00210811" w:rsidRPr="00210811" w:rsidRDefault="00210811" w:rsidP="00210811">
      <w:pPr>
        <w:pStyle w:val="Odsekzoznamu"/>
        <w:numPr>
          <w:ilvl w:val="0"/>
          <w:numId w:val="19"/>
        </w:numPr>
        <w:spacing w:before="60"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210811">
        <w:rPr>
          <w:rFonts w:ascii="Times New Roman" w:hAnsi="Times New Roman"/>
          <w:sz w:val="24"/>
          <w:szCs w:val="24"/>
        </w:rPr>
        <w:t>trestný čin, za ktorý Trestný zákon ustanovuje trest odňatia slobody s hornou hranicou trestnej sadzby prevyšujúcou tri roky,</w:t>
      </w:r>
    </w:p>
    <w:p w:rsidR="00210811" w:rsidRPr="00210811" w:rsidRDefault="00210811" w:rsidP="00210811">
      <w:pPr>
        <w:pStyle w:val="Odsekzoznamu"/>
        <w:numPr>
          <w:ilvl w:val="0"/>
          <w:numId w:val="19"/>
        </w:numPr>
        <w:spacing w:before="60"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210811">
        <w:rPr>
          <w:rFonts w:ascii="Times New Roman" w:hAnsi="Times New Roman"/>
          <w:sz w:val="24"/>
          <w:szCs w:val="24"/>
        </w:rPr>
        <w:t>správny delikt, za ktorý možno uložiť pokutu s hornou hranicou určenou výpočtom, alebo</w:t>
      </w:r>
    </w:p>
    <w:p w:rsidR="00210811" w:rsidRPr="00210811" w:rsidRDefault="00210811" w:rsidP="00210811">
      <w:pPr>
        <w:pStyle w:val="Odsekzoznamu"/>
        <w:numPr>
          <w:ilvl w:val="0"/>
          <w:numId w:val="19"/>
        </w:numPr>
        <w:spacing w:before="60"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210811">
        <w:rPr>
          <w:rFonts w:ascii="Times New Roman" w:hAnsi="Times New Roman"/>
          <w:sz w:val="24"/>
          <w:szCs w:val="24"/>
        </w:rPr>
        <w:t>správny delikt, za ktorý možno uložiť pokutu s hornou hranicou vo výške najmenej 30 000 eur.</w:t>
      </w:r>
    </w:p>
    <w:p w:rsidR="00AB475D" w:rsidRDefault="00AB475D" w:rsidP="00AB475D">
      <w:pPr>
        <w:numPr>
          <w:ilvl w:val="0"/>
          <w:numId w:val="7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Inou protispoločenskou činnosťou je napr. </w:t>
      </w:r>
      <w:r w:rsidR="00F22157">
        <w:rPr>
          <w:rFonts w:ascii="Times New Roman" w:hAnsi="Times New Roman"/>
          <w:sz w:val="24"/>
          <w:szCs w:val="24"/>
        </w:rPr>
        <w:t>kolízia záujmov, neetické konanie, uprednostňovanie osobného záujmu a pod.</w:t>
      </w:r>
    </w:p>
    <w:p w:rsidR="00F22157" w:rsidRDefault="00F22157" w:rsidP="00F22157">
      <w:pPr>
        <w:spacing w:before="6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 aj rôzne</w:t>
      </w:r>
      <w:r w:rsidRPr="00F22157">
        <w:rPr>
          <w:rFonts w:ascii="Times New Roman" w:hAnsi="Times New Roman"/>
          <w:sz w:val="24"/>
          <w:szCs w:val="24"/>
        </w:rPr>
        <w:t xml:space="preserve">  situácie,  kedy  má  zamestnanec  obavy,  že  určitá  prax  alebo  konanie v</w:t>
      </w:r>
      <w:r>
        <w:rPr>
          <w:rFonts w:ascii="Times New Roman" w:hAnsi="Times New Roman"/>
          <w:sz w:val="24"/>
          <w:szCs w:val="24"/>
        </w:rPr>
        <w:t> </w:t>
      </w:r>
      <w:r w:rsidRPr="00F22157">
        <w:rPr>
          <w:rFonts w:ascii="Times New Roman" w:hAnsi="Times New Roman"/>
          <w:sz w:val="24"/>
          <w:szCs w:val="24"/>
        </w:rPr>
        <w:t>spoločnosti má nepriaznivý vplyv na klien</w:t>
      </w:r>
      <w:r>
        <w:rPr>
          <w:rFonts w:ascii="Times New Roman" w:hAnsi="Times New Roman"/>
          <w:sz w:val="24"/>
          <w:szCs w:val="24"/>
        </w:rPr>
        <w:t xml:space="preserve">tov, dodávateľov, zamestnancov </w:t>
      </w:r>
      <w:r w:rsidRPr="00F22157">
        <w:rPr>
          <w:rFonts w:ascii="Times New Roman" w:hAnsi="Times New Roman"/>
          <w:sz w:val="24"/>
          <w:szCs w:val="24"/>
        </w:rPr>
        <w:t>alebo verejný záujem</w:t>
      </w:r>
      <w:r>
        <w:rPr>
          <w:rFonts w:ascii="Times New Roman" w:hAnsi="Times New Roman"/>
          <w:sz w:val="24"/>
          <w:szCs w:val="24"/>
        </w:rPr>
        <w:t>.</w:t>
      </w:r>
    </w:p>
    <w:p w:rsidR="00210811" w:rsidRPr="00AB475D" w:rsidRDefault="00210811" w:rsidP="00AB475D">
      <w:pPr>
        <w:numPr>
          <w:ilvl w:val="0"/>
          <w:numId w:val="7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210811">
        <w:rPr>
          <w:rFonts w:ascii="Times New Roman" w:hAnsi="Times New Roman"/>
          <w:sz w:val="24"/>
          <w:szCs w:val="24"/>
        </w:rPr>
        <w:t xml:space="preserve">znamovateľom </w:t>
      </w:r>
      <w:r w:rsidR="00AB475D">
        <w:rPr>
          <w:rFonts w:ascii="Times New Roman" w:hAnsi="Times New Roman"/>
          <w:sz w:val="24"/>
          <w:szCs w:val="24"/>
        </w:rPr>
        <w:t xml:space="preserve">je </w:t>
      </w:r>
      <w:r w:rsidRPr="00AB475D">
        <w:rPr>
          <w:rFonts w:ascii="Times New Roman" w:hAnsi="Times New Roman"/>
          <w:sz w:val="24"/>
          <w:szCs w:val="24"/>
        </w:rPr>
        <w:t>fyzická osoba, ktorá v dobrej viere ur</w:t>
      </w:r>
      <w:r w:rsidR="00AB475D">
        <w:rPr>
          <w:rFonts w:ascii="Times New Roman" w:hAnsi="Times New Roman"/>
          <w:sz w:val="24"/>
          <w:szCs w:val="24"/>
        </w:rPr>
        <w:t>obila oznámenie voči zamestnávateľovi.</w:t>
      </w:r>
    </w:p>
    <w:p w:rsidR="001D0E62" w:rsidRPr="00254FBF" w:rsidRDefault="001D0E62" w:rsidP="001D0E62">
      <w:pPr>
        <w:numPr>
          <w:ilvl w:val="0"/>
          <w:numId w:val="7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74BA8">
        <w:rPr>
          <w:rFonts w:ascii="Times New Roman" w:hAnsi="Times New Roman"/>
          <w:sz w:val="24"/>
          <w:szCs w:val="24"/>
        </w:rPr>
        <w:t xml:space="preserve">Zodpovednou osobou je: </w:t>
      </w:r>
      <w:r w:rsidR="009A3967">
        <w:rPr>
          <w:rFonts w:ascii="Times New Roman" w:hAnsi="Times New Roman"/>
          <w:sz w:val="24"/>
          <w:szCs w:val="24"/>
        </w:rPr>
        <w:t xml:space="preserve">Ladislav </w:t>
      </w:r>
      <w:proofErr w:type="spellStart"/>
      <w:r w:rsidR="009A3967">
        <w:rPr>
          <w:rFonts w:ascii="Times New Roman" w:hAnsi="Times New Roman"/>
          <w:sz w:val="24"/>
          <w:szCs w:val="24"/>
        </w:rPr>
        <w:t>Kisfaludi</w:t>
      </w:r>
      <w:proofErr w:type="spellEnd"/>
      <w:r w:rsidR="00254FBF">
        <w:rPr>
          <w:rFonts w:ascii="Times New Roman" w:hAnsi="Times New Roman"/>
          <w:sz w:val="24"/>
          <w:szCs w:val="24"/>
        </w:rPr>
        <w:t xml:space="preserve"> </w:t>
      </w:r>
      <w:r w:rsidR="009A3967">
        <w:rPr>
          <w:rFonts w:ascii="Times New Roman" w:hAnsi="Times New Roman"/>
          <w:sz w:val="24"/>
          <w:szCs w:val="24"/>
        </w:rPr>
        <w:t>-</w:t>
      </w:r>
      <w:r w:rsidR="00254FBF">
        <w:rPr>
          <w:rFonts w:ascii="Times New Roman" w:hAnsi="Times New Roman"/>
          <w:sz w:val="24"/>
          <w:szCs w:val="24"/>
        </w:rPr>
        <w:t xml:space="preserve"> </w:t>
      </w:r>
      <w:r w:rsidR="009A3967">
        <w:rPr>
          <w:rFonts w:ascii="Times New Roman" w:hAnsi="Times New Roman"/>
          <w:sz w:val="24"/>
          <w:szCs w:val="24"/>
        </w:rPr>
        <w:t>hlavný kontrolór obce</w:t>
      </w:r>
      <w:r w:rsidRPr="00774BA8">
        <w:rPr>
          <w:rFonts w:ascii="Times New Roman" w:hAnsi="Times New Roman"/>
          <w:i/>
          <w:sz w:val="24"/>
          <w:szCs w:val="24"/>
        </w:rPr>
        <w:t>.</w:t>
      </w:r>
    </w:p>
    <w:p w:rsidR="00254FBF" w:rsidRPr="00744B88" w:rsidRDefault="00254FBF" w:rsidP="00254FBF">
      <w:pPr>
        <w:spacing w:before="6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82D63" w:rsidRDefault="00682D63" w:rsidP="001D0E62">
      <w:pPr>
        <w:spacing w:before="6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Článok 3 </w:t>
      </w:r>
    </w:p>
    <w:p w:rsidR="001D0E62" w:rsidRDefault="007A1EC5" w:rsidP="001D0E62">
      <w:pPr>
        <w:spacing w:before="6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Podávanie oznámení</w:t>
      </w:r>
    </w:p>
    <w:p w:rsidR="00682D63" w:rsidRPr="00EC75C7" w:rsidRDefault="00682D63" w:rsidP="001D0E62">
      <w:pPr>
        <w:spacing w:before="6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475D" w:rsidRDefault="00210811" w:rsidP="001D0E62">
      <w:pPr>
        <w:numPr>
          <w:ilvl w:val="0"/>
          <w:numId w:val="10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Oznámenie</w:t>
      </w:r>
      <w:r w:rsidR="00AB475D">
        <w:rPr>
          <w:rFonts w:ascii="Times New Roman" w:hAnsi="Times New Roman"/>
          <w:sz w:val="24"/>
          <w:szCs w:val="24"/>
        </w:rPr>
        <w:t xml:space="preserve"> možno podať:</w:t>
      </w:r>
    </w:p>
    <w:p w:rsidR="00AB475D" w:rsidRPr="00AB475D" w:rsidRDefault="00AB475D" w:rsidP="00AB475D">
      <w:pPr>
        <w:pStyle w:val="Odsekzoznamu"/>
        <w:numPr>
          <w:ilvl w:val="0"/>
          <w:numId w:val="29"/>
        </w:numPr>
        <w:spacing w:before="60"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AB475D">
        <w:rPr>
          <w:rFonts w:ascii="Times New Roman" w:hAnsi="Times New Roman"/>
          <w:sz w:val="24"/>
          <w:szCs w:val="24"/>
        </w:rPr>
        <w:t>písomne,</w:t>
      </w:r>
    </w:p>
    <w:p w:rsidR="00AB475D" w:rsidRPr="00AB475D" w:rsidRDefault="001D0E62" w:rsidP="00AB475D">
      <w:pPr>
        <w:pStyle w:val="Odsekzoznamu"/>
        <w:numPr>
          <w:ilvl w:val="0"/>
          <w:numId w:val="29"/>
        </w:numPr>
        <w:spacing w:before="60"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AB475D">
        <w:rPr>
          <w:rFonts w:ascii="Times New Roman" w:hAnsi="Times New Roman"/>
          <w:sz w:val="24"/>
          <w:szCs w:val="24"/>
        </w:rPr>
        <w:t xml:space="preserve">ústne do zápisnice, </w:t>
      </w:r>
    </w:p>
    <w:p w:rsidR="001D0E62" w:rsidRPr="00744B88" w:rsidRDefault="001D0E62" w:rsidP="00744B88">
      <w:pPr>
        <w:pStyle w:val="Odsekzoznamu"/>
        <w:numPr>
          <w:ilvl w:val="0"/>
          <w:numId w:val="29"/>
        </w:numPr>
        <w:spacing w:before="60"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AB475D">
        <w:rPr>
          <w:rFonts w:ascii="Times New Roman" w:hAnsi="Times New Roman"/>
          <w:sz w:val="24"/>
          <w:szCs w:val="24"/>
        </w:rPr>
        <w:t xml:space="preserve">elektronickou </w:t>
      </w:r>
      <w:r w:rsidR="00AB475D">
        <w:rPr>
          <w:rFonts w:ascii="Times New Roman" w:hAnsi="Times New Roman"/>
          <w:sz w:val="24"/>
          <w:szCs w:val="24"/>
        </w:rPr>
        <w:t xml:space="preserve">poštou </w:t>
      </w:r>
    </w:p>
    <w:p w:rsidR="001D0E62" w:rsidRPr="00774BA8" w:rsidRDefault="001D0E62" w:rsidP="001D0E62">
      <w:pPr>
        <w:numPr>
          <w:ilvl w:val="0"/>
          <w:numId w:val="10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74BA8">
        <w:rPr>
          <w:rFonts w:ascii="Times New Roman" w:hAnsi="Times New Roman"/>
          <w:sz w:val="24"/>
          <w:szCs w:val="24"/>
        </w:rPr>
        <w:t>Písomn</w:t>
      </w:r>
      <w:r w:rsidR="00975877">
        <w:rPr>
          <w:rFonts w:ascii="Times New Roman" w:hAnsi="Times New Roman"/>
          <w:sz w:val="24"/>
          <w:szCs w:val="24"/>
        </w:rPr>
        <w:t>é oznámenie</w:t>
      </w:r>
      <w:r w:rsidRPr="00774BA8">
        <w:rPr>
          <w:rFonts w:ascii="Times New Roman" w:hAnsi="Times New Roman"/>
          <w:sz w:val="24"/>
          <w:szCs w:val="24"/>
        </w:rPr>
        <w:t xml:space="preserve"> sa podáva zodpovednej osobe alebo do podateľne orgánu verejnej</w:t>
      </w:r>
      <w:r w:rsidR="00975877">
        <w:rPr>
          <w:rFonts w:ascii="Times New Roman" w:hAnsi="Times New Roman"/>
          <w:sz w:val="24"/>
          <w:szCs w:val="24"/>
        </w:rPr>
        <w:t xml:space="preserve"> moci, ktorá je povinná doručené oznámenie</w:t>
      </w:r>
      <w:r w:rsidRPr="00774BA8">
        <w:rPr>
          <w:rFonts w:ascii="Times New Roman" w:hAnsi="Times New Roman"/>
          <w:sz w:val="24"/>
          <w:szCs w:val="24"/>
        </w:rPr>
        <w:t xml:space="preserve"> bezodkla</w:t>
      </w:r>
      <w:r>
        <w:rPr>
          <w:rFonts w:ascii="Times New Roman" w:hAnsi="Times New Roman"/>
          <w:sz w:val="24"/>
          <w:szCs w:val="24"/>
        </w:rPr>
        <w:t>dne odovzdať zodpovednej osobe.</w:t>
      </w:r>
      <w:r w:rsidR="00CF5DCA">
        <w:rPr>
          <w:rFonts w:ascii="Times New Roman" w:hAnsi="Times New Roman"/>
          <w:sz w:val="24"/>
          <w:szCs w:val="24"/>
        </w:rPr>
        <w:t xml:space="preserve">Písomné oznámenie sa podáva </w:t>
      </w:r>
      <w:r w:rsidR="00FE0538">
        <w:rPr>
          <w:rFonts w:ascii="Times New Roman" w:hAnsi="Times New Roman"/>
          <w:sz w:val="24"/>
          <w:szCs w:val="24"/>
        </w:rPr>
        <w:t>v uzatvorenej obálke</w:t>
      </w:r>
      <w:r w:rsidR="00CF5DCA">
        <w:rPr>
          <w:rFonts w:ascii="Times New Roman" w:hAnsi="Times New Roman"/>
          <w:sz w:val="24"/>
          <w:szCs w:val="24"/>
        </w:rPr>
        <w:t xml:space="preserve"> s označením:</w:t>
      </w:r>
      <w:r w:rsidR="00254FBF">
        <w:rPr>
          <w:rFonts w:ascii="Times New Roman" w:hAnsi="Times New Roman"/>
          <w:sz w:val="24"/>
          <w:szCs w:val="24"/>
        </w:rPr>
        <w:t xml:space="preserve"> </w:t>
      </w:r>
      <w:r w:rsidR="00CF5DCA" w:rsidRPr="00CF5DCA">
        <w:rPr>
          <w:rFonts w:ascii="Times New Roman" w:hAnsi="Times New Roman"/>
          <w:b/>
          <w:sz w:val="24"/>
          <w:szCs w:val="24"/>
        </w:rPr>
        <w:t>“Neotvárať</w:t>
      </w:r>
      <w:r w:rsidR="00254FBF">
        <w:rPr>
          <w:rFonts w:ascii="Times New Roman" w:hAnsi="Times New Roman"/>
          <w:b/>
          <w:sz w:val="24"/>
          <w:szCs w:val="24"/>
        </w:rPr>
        <w:t xml:space="preserve"> </w:t>
      </w:r>
      <w:r w:rsidR="00CF5DCA" w:rsidRPr="00CF5DCA">
        <w:rPr>
          <w:rFonts w:ascii="Times New Roman" w:hAnsi="Times New Roman"/>
          <w:b/>
          <w:sz w:val="24"/>
          <w:szCs w:val="24"/>
        </w:rPr>
        <w:t>-</w:t>
      </w:r>
      <w:r w:rsidR="00254FBF">
        <w:rPr>
          <w:rFonts w:ascii="Times New Roman" w:hAnsi="Times New Roman"/>
          <w:b/>
          <w:sz w:val="24"/>
          <w:szCs w:val="24"/>
        </w:rPr>
        <w:t xml:space="preserve"> </w:t>
      </w:r>
      <w:r w:rsidR="00CF5DCA" w:rsidRPr="00CF5DCA">
        <w:rPr>
          <w:rFonts w:ascii="Times New Roman" w:hAnsi="Times New Roman"/>
          <w:b/>
          <w:sz w:val="24"/>
          <w:szCs w:val="24"/>
        </w:rPr>
        <w:t>do rúk hlavného kontrolóra“.</w:t>
      </w:r>
    </w:p>
    <w:p w:rsidR="001D0E62" w:rsidRPr="00774BA8" w:rsidRDefault="001D0E62" w:rsidP="001D0E62">
      <w:pPr>
        <w:numPr>
          <w:ilvl w:val="0"/>
          <w:numId w:val="10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74BA8">
        <w:rPr>
          <w:rFonts w:ascii="Times New Roman" w:hAnsi="Times New Roman"/>
          <w:sz w:val="24"/>
          <w:szCs w:val="24"/>
        </w:rPr>
        <w:t xml:space="preserve">Podanie </w:t>
      </w:r>
      <w:r w:rsidR="00975877">
        <w:rPr>
          <w:rFonts w:ascii="Times New Roman" w:hAnsi="Times New Roman"/>
          <w:sz w:val="24"/>
          <w:szCs w:val="24"/>
        </w:rPr>
        <w:t>oznámenia</w:t>
      </w:r>
      <w:r w:rsidRPr="00774BA8">
        <w:rPr>
          <w:rFonts w:ascii="Times New Roman" w:hAnsi="Times New Roman"/>
          <w:sz w:val="24"/>
          <w:szCs w:val="24"/>
        </w:rPr>
        <w:t xml:space="preserve"> ústnou formou do zápisnice </w:t>
      </w:r>
      <w:r w:rsidR="00AB475D" w:rsidRPr="00AB475D">
        <w:rPr>
          <w:rFonts w:ascii="Times New Roman" w:hAnsi="Times New Roman"/>
          <w:sz w:val="24"/>
          <w:szCs w:val="24"/>
        </w:rPr>
        <w:t>(podľa vzoru v prílohe č. 1)</w:t>
      </w:r>
      <w:r w:rsidRPr="00774BA8">
        <w:rPr>
          <w:rFonts w:ascii="Times New Roman" w:hAnsi="Times New Roman"/>
          <w:sz w:val="24"/>
          <w:szCs w:val="24"/>
        </w:rPr>
        <w:t xml:space="preserve">možno </w:t>
      </w:r>
      <w:r>
        <w:rPr>
          <w:rFonts w:ascii="Times New Roman" w:hAnsi="Times New Roman"/>
          <w:sz w:val="24"/>
          <w:szCs w:val="24"/>
        </w:rPr>
        <w:t>uskutočniť u zodpovednej osoby.</w:t>
      </w:r>
    </w:p>
    <w:p w:rsidR="004E1DCE" w:rsidRDefault="001D0E62" w:rsidP="001D0E62">
      <w:pPr>
        <w:numPr>
          <w:ilvl w:val="0"/>
          <w:numId w:val="10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74BA8">
        <w:rPr>
          <w:rFonts w:ascii="Times New Roman" w:hAnsi="Times New Roman"/>
          <w:sz w:val="24"/>
          <w:szCs w:val="24"/>
        </w:rPr>
        <w:t xml:space="preserve">Podanie </w:t>
      </w:r>
      <w:r w:rsidR="00975877">
        <w:rPr>
          <w:rFonts w:ascii="Times New Roman" w:hAnsi="Times New Roman"/>
          <w:sz w:val="24"/>
          <w:szCs w:val="24"/>
        </w:rPr>
        <w:t>oznámenia</w:t>
      </w:r>
      <w:r w:rsidRPr="00774BA8">
        <w:rPr>
          <w:rFonts w:ascii="Times New Roman" w:hAnsi="Times New Roman"/>
          <w:sz w:val="24"/>
          <w:szCs w:val="24"/>
        </w:rPr>
        <w:t xml:space="preserve"> elektronickou formou je možné uskutočn</w:t>
      </w:r>
      <w:r>
        <w:rPr>
          <w:rFonts w:ascii="Times New Roman" w:hAnsi="Times New Roman"/>
          <w:sz w:val="24"/>
          <w:szCs w:val="24"/>
        </w:rPr>
        <w:t>iť na adresu zodpovednej osoby:</w:t>
      </w:r>
      <w:r w:rsidR="00254FBF">
        <w:rPr>
          <w:rFonts w:ascii="Times New Roman" w:hAnsi="Times New Roman"/>
          <w:sz w:val="24"/>
          <w:szCs w:val="24"/>
        </w:rPr>
        <w:t xml:space="preserve"> </w:t>
      </w:r>
      <w:r w:rsidR="00744B88" w:rsidRPr="00744B88">
        <w:rPr>
          <w:rFonts w:ascii="Times New Roman" w:hAnsi="Times New Roman"/>
          <w:b/>
          <w:color w:val="000000" w:themeColor="text1"/>
          <w:sz w:val="24"/>
          <w:szCs w:val="24"/>
        </w:rPr>
        <w:t>kisfaludiladislav</w:t>
      </w:r>
      <w:r w:rsidRPr="00744B88">
        <w:rPr>
          <w:rFonts w:ascii="Times New Roman" w:hAnsi="Times New Roman"/>
          <w:b/>
          <w:color w:val="000000" w:themeColor="text1"/>
          <w:sz w:val="24"/>
          <w:szCs w:val="24"/>
        </w:rPr>
        <w:t>@</w:t>
      </w:r>
      <w:r w:rsidR="00744B88" w:rsidRPr="00744B88">
        <w:rPr>
          <w:rFonts w:ascii="Times New Roman" w:hAnsi="Times New Roman"/>
          <w:b/>
          <w:sz w:val="24"/>
          <w:szCs w:val="24"/>
        </w:rPr>
        <w:t>gmail.com</w:t>
      </w:r>
      <w:r w:rsidR="00744B88">
        <w:rPr>
          <w:rFonts w:ascii="Times New Roman" w:hAnsi="Times New Roman"/>
          <w:sz w:val="24"/>
          <w:szCs w:val="24"/>
        </w:rPr>
        <w:t>.</w:t>
      </w:r>
    </w:p>
    <w:p w:rsidR="001D0E62" w:rsidRDefault="00975877" w:rsidP="001D0E62">
      <w:pPr>
        <w:numPr>
          <w:ilvl w:val="0"/>
          <w:numId w:val="10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Oznámenia</w:t>
      </w:r>
      <w:r w:rsidR="001D0E62" w:rsidRPr="00774BA8">
        <w:rPr>
          <w:rFonts w:ascii="Times New Roman" w:hAnsi="Times New Roman"/>
          <w:sz w:val="24"/>
          <w:szCs w:val="24"/>
        </w:rPr>
        <w:t xml:space="preserve"> prijaté elektronickou poštou, ktoré prijala osoba odlišná od zodpovednej osoby, je táto osoba povinná bezodkladne postúpiť na vybavenie zodpovednej osobe.</w:t>
      </w:r>
    </w:p>
    <w:p w:rsidR="00254FBF" w:rsidRDefault="00254FBF" w:rsidP="00254FBF">
      <w:pPr>
        <w:spacing w:before="6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254FBF" w:rsidRDefault="00254FBF" w:rsidP="00254FBF">
      <w:pPr>
        <w:spacing w:before="6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254FBF" w:rsidRDefault="00254FBF" w:rsidP="00254FBF">
      <w:pPr>
        <w:spacing w:before="6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254FBF" w:rsidRPr="00774BA8" w:rsidRDefault="00254FBF" w:rsidP="00254FBF">
      <w:pPr>
        <w:spacing w:before="6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82D63" w:rsidRDefault="00682D63" w:rsidP="00744B88">
      <w:pPr>
        <w:spacing w:before="6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Článok 4</w:t>
      </w:r>
    </w:p>
    <w:p w:rsidR="001D0E62" w:rsidRDefault="007A1EC5" w:rsidP="001D0E62">
      <w:pPr>
        <w:spacing w:before="6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1EC5">
        <w:rPr>
          <w:rFonts w:ascii="Times New Roman" w:hAnsi="Times New Roman"/>
          <w:b/>
          <w:bCs/>
          <w:sz w:val="24"/>
          <w:szCs w:val="24"/>
        </w:rPr>
        <w:t>Preverovanie oznámení a oprávnenia zodpovednej osoby pri preverovaní oznámení</w:t>
      </w:r>
    </w:p>
    <w:p w:rsidR="00682D63" w:rsidRPr="00774BA8" w:rsidRDefault="00682D63" w:rsidP="001D0E62">
      <w:pPr>
        <w:spacing w:before="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0E62" w:rsidRPr="00EC75C7" w:rsidRDefault="001D0E62" w:rsidP="001D0E62">
      <w:pPr>
        <w:numPr>
          <w:ilvl w:val="0"/>
          <w:numId w:val="11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74BA8">
        <w:rPr>
          <w:rFonts w:ascii="Times New Roman" w:hAnsi="Times New Roman"/>
          <w:sz w:val="24"/>
          <w:szCs w:val="24"/>
        </w:rPr>
        <w:t xml:space="preserve">Na preverovanie </w:t>
      </w:r>
      <w:r w:rsidR="00975877">
        <w:rPr>
          <w:rFonts w:ascii="Times New Roman" w:hAnsi="Times New Roman"/>
          <w:sz w:val="24"/>
          <w:szCs w:val="24"/>
        </w:rPr>
        <w:t>oznámení</w:t>
      </w:r>
      <w:r w:rsidRPr="00774BA8">
        <w:rPr>
          <w:rFonts w:ascii="Times New Roman" w:hAnsi="Times New Roman"/>
          <w:sz w:val="24"/>
          <w:szCs w:val="24"/>
        </w:rPr>
        <w:t xml:space="preserve"> je príslušná</w:t>
      </w:r>
      <w:r w:rsidRPr="00EC75C7">
        <w:rPr>
          <w:rFonts w:ascii="Times New Roman" w:hAnsi="Times New Roman"/>
          <w:sz w:val="24"/>
          <w:szCs w:val="24"/>
        </w:rPr>
        <w:t xml:space="preserve"> zodpovedná osoba orgánu verejnej moci.</w:t>
      </w:r>
    </w:p>
    <w:p w:rsidR="001D0E62" w:rsidRPr="00EC75C7" w:rsidRDefault="001D0E62" w:rsidP="001D0E62">
      <w:pPr>
        <w:numPr>
          <w:ilvl w:val="0"/>
          <w:numId w:val="11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C75C7">
        <w:rPr>
          <w:rFonts w:ascii="Times New Roman" w:hAnsi="Times New Roman"/>
          <w:sz w:val="24"/>
          <w:szCs w:val="24"/>
        </w:rPr>
        <w:t xml:space="preserve">Pri prešetrovaní </w:t>
      </w:r>
      <w:r w:rsidR="00975877">
        <w:rPr>
          <w:rFonts w:ascii="Times New Roman" w:hAnsi="Times New Roman"/>
          <w:sz w:val="24"/>
          <w:szCs w:val="24"/>
        </w:rPr>
        <w:t>oznámení sa vychádza z </w:t>
      </w:r>
      <w:r w:rsidRPr="00EC75C7">
        <w:rPr>
          <w:rFonts w:ascii="Times New Roman" w:hAnsi="Times New Roman"/>
          <w:sz w:val="24"/>
          <w:szCs w:val="24"/>
        </w:rPr>
        <w:t>obsahu</w:t>
      </w:r>
      <w:r w:rsidR="00975877">
        <w:rPr>
          <w:rFonts w:ascii="Times New Roman" w:hAnsi="Times New Roman"/>
          <w:sz w:val="24"/>
          <w:szCs w:val="24"/>
        </w:rPr>
        <w:t xml:space="preserve"> oznámenia</w:t>
      </w:r>
      <w:r w:rsidRPr="00EC75C7">
        <w:rPr>
          <w:rFonts w:ascii="Times New Roman" w:hAnsi="Times New Roman"/>
          <w:sz w:val="24"/>
          <w:szCs w:val="24"/>
        </w:rPr>
        <w:t>, bez ohľadu na jeho označenie.</w:t>
      </w:r>
    </w:p>
    <w:p w:rsidR="001D0E62" w:rsidRPr="00EC75C7" w:rsidRDefault="001D0E62" w:rsidP="001D0E62">
      <w:pPr>
        <w:numPr>
          <w:ilvl w:val="0"/>
          <w:numId w:val="11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C75C7">
        <w:rPr>
          <w:rFonts w:ascii="Times New Roman" w:hAnsi="Times New Roman"/>
          <w:sz w:val="24"/>
          <w:szCs w:val="24"/>
        </w:rPr>
        <w:t xml:space="preserve">Ak z obsahu podania vyplýva, že </w:t>
      </w:r>
      <w:r w:rsidR="00975877">
        <w:rPr>
          <w:rFonts w:ascii="Times New Roman" w:hAnsi="Times New Roman"/>
          <w:sz w:val="24"/>
          <w:szCs w:val="24"/>
        </w:rPr>
        <w:t>oznámením</w:t>
      </w:r>
      <w:r w:rsidRPr="00EC75C7">
        <w:rPr>
          <w:rFonts w:ascii="Times New Roman" w:hAnsi="Times New Roman"/>
          <w:sz w:val="24"/>
          <w:szCs w:val="24"/>
        </w:rPr>
        <w:t xml:space="preserve"> je iba časť tohto podania, podľa tohto predpisu sa prešetrí len príslušná časť podania. Zvyšné časti podania sa vybavia podľa režimu, pod ktorý spadajú (napr. sťažnosť podľa zákona č. 9/2010 Z. z. o sťažnostiach alebo sťažnosť podľa § 13 ods. 5 zákona č. 311/2001 Z. z. Zákonníka práce v znení neskorších predpisov).</w:t>
      </w:r>
    </w:p>
    <w:p w:rsidR="001D0E62" w:rsidRPr="00EC75C7" w:rsidRDefault="001D0E62" w:rsidP="001D0E62">
      <w:pPr>
        <w:numPr>
          <w:ilvl w:val="0"/>
          <w:numId w:val="11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C75C7">
        <w:rPr>
          <w:rFonts w:ascii="Times New Roman" w:hAnsi="Times New Roman"/>
          <w:sz w:val="24"/>
          <w:szCs w:val="24"/>
        </w:rPr>
        <w:t>Pokiaľ z obsahu podania vyplýva, že nejde o </w:t>
      </w:r>
      <w:r w:rsidR="00975877">
        <w:rPr>
          <w:rFonts w:ascii="Times New Roman" w:hAnsi="Times New Roman"/>
          <w:sz w:val="24"/>
          <w:szCs w:val="24"/>
        </w:rPr>
        <w:t>oznámenie</w:t>
      </w:r>
      <w:r w:rsidRPr="00EC75C7">
        <w:rPr>
          <w:rFonts w:ascii="Times New Roman" w:hAnsi="Times New Roman"/>
          <w:sz w:val="24"/>
          <w:szCs w:val="24"/>
        </w:rPr>
        <w:t xml:space="preserve"> podľa tohto predpisu, ale na vybavenie podania je </w:t>
      </w:r>
      <w:r w:rsidR="00BA3FA7">
        <w:rPr>
          <w:rFonts w:ascii="Times New Roman" w:hAnsi="Times New Roman"/>
          <w:sz w:val="24"/>
          <w:szCs w:val="24"/>
        </w:rPr>
        <w:t xml:space="preserve">príslušná iná organizačná zložka zamestnávateľa alebo </w:t>
      </w:r>
      <w:r w:rsidRPr="00EC75C7">
        <w:rPr>
          <w:rFonts w:ascii="Times New Roman" w:hAnsi="Times New Roman"/>
          <w:sz w:val="24"/>
          <w:szCs w:val="24"/>
        </w:rPr>
        <w:t xml:space="preserve">príslušný iný orgán, zodpovedná osoba podanie bezodkladne postúpi </w:t>
      </w:r>
      <w:r w:rsidR="00BA3FA7">
        <w:rPr>
          <w:rFonts w:ascii="Times New Roman" w:hAnsi="Times New Roman"/>
          <w:sz w:val="24"/>
          <w:szCs w:val="24"/>
        </w:rPr>
        <w:t>tejto organizačnej zložke/</w:t>
      </w:r>
      <w:r w:rsidRPr="00EC75C7">
        <w:rPr>
          <w:rFonts w:ascii="Times New Roman" w:hAnsi="Times New Roman"/>
          <w:sz w:val="24"/>
          <w:szCs w:val="24"/>
        </w:rPr>
        <w:t>tomuto orgánu. O tejto skutočnosti bezodklad</w:t>
      </w:r>
      <w:r w:rsidR="00975877">
        <w:rPr>
          <w:rFonts w:ascii="Times New Roman" w:hAnsi="Times New Roman"/>
          <w:sz w:val="24"/>
          <w:szCs w:val="24"/>
        </w:rPr>
        <w:t xml:space="preserve">ne informuje </w:t>
      </w:r>
      <w:r w:rsidR="00BA3FA7">
        <w:rPr>
          <w:rFonts w:ascii="Times New Roman" w:hAnsi="Times New Roman"/>
          <w:sz w:val="24"/>
          <w:szCs w:val="24"/>
        </w:rPr>
        <w:t>oznamovateľa</w:t>
      </w:r>
      <w:r w:rsidRPr="00EC75C7">
        <w:rPr>
          <w:rFonts w:ascii="Times New Roman" w:hAnsi="Times New Roman"/>
          <w:sz w:val="24"/>
          <w:szCs w:val="24"/>
        </w:rPr>
        <w:t>.</w:t>
      </w:r>
    </w:p>
    <w:p w:rsidR="001D0E62" w:rsidRPr="00EC75C7" w:rsidRDefault="001D0E62" w:rsidP="001D0E62">
      <w:pPr>
        <w:numPr>
          <w:ilvl w:val="0"/>
          <w:numId w:val="11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C75C7">
        <w:rPr>
          <w:rFonts w:ascii="Times New Roman" w:hAnsi="Times New Roman"/>
          <w:sz w:val="24"/>
          <w:szCs w:val="24"/>
        </w:rPr>
        <w:t xml:space="preserve">Zodpovedná osoba je povinná preveriť </w:t>
      </w:r>
      <w:r w:rsidR="00975877">
        <w:rPr>
          <w:rFonts w:ascii="Times New Roman" w:hAnsi="Times New Roman"/>
          <w:sz w:val="24"/>
          <w:szCs w:val="24"/>
        </w:rPr>
        <w:t xml:space="preserve">oznámenie </w:t>
      </w:r>
      <w:r w:rsidRPr="00EC75C7">
        <w:rPr>
          <w:rFonts w:ascii="Times New Roman" w:hAnsi="Times New Roman"/>
          <w:sz w:val="24"/>
          <w:szCs w:val="24"/>
        </w:rPr>
        <w:t xml:space="preserve">najneskôr do 90 kalendárnych dní od jeho prijatia. </w:t>
      </w:r>
    </w:p>
    <w:p w:rsidR="001D0E62" w:rsidRPr="00EC75C7" w:rsidRDefault="001D0E62" w:rsidP="001D0E62">
      <w:pPr>
        <w:numPr>
          <w:ilvl w:val="0"/>
          <w:numId w:val="11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C75C7">
        <w:rPr>
          <w:rFonts w:ascii="Times New Roman" w:hAnsi="Times New Roman"/>
          <w:sz w:val="24"/>
          <w:szCs w:val="24"/>
        </w:rPr>
        <w:t xml:space="preserve">V odôvodnených prípadoch môže zodpovedná osoba lehotu uvedenú v predchádzajúcom odseku predĺžiť, a to najviac o ďalších 30 dní. O tejto skutočnosti, ako aj o dôvodoch predĺženia lehoty je povinná bezodkladne informovať </w:t>
      </w:r>
      <w:r w:rsidR="00975877">
        <w:rPr>
          <w:rFonts w:ascii="Times New Roman" w:hAnsi="Times New Roman"/>
          <w:sz w:val="24"/>
          <w:szCs w:val="24"/>
        </w:rPr>
        <w:t>oznamovateľa</w:t>
      </w:r>
      <w:r w:rsidRPr="00EC75C7">
        <w:rPr>
          <w:rFonts w:ascii="Times New Roman" w:hAnsi="Times New Roman"/>
          <w:sz w:val="24"/>
          <w:szCs w:val="24"/>
        </w:rPr>
        <w:t xml:space="preserve">. Informáciu podľa predchádzajúcej vety zodpovedná osoba </w:t>
      </w:r>
      <w:r w:rsidR="00975877">
        <w:rPr>
          <w:rFonts w:ascii="Times New Roman" w:hAnsi="Times New Roman"/>
          <w:sz w:val="24"/>
          <w:szCs w:val="24"/>
        </w:rPr>
        <w:t>oznamovateľovi</w:t>
      </w:r>
      <w:r w:rsidRPr="00EC75C7">
        <w:rPr>
          <w:rFonts w:ascii="Times New Roman" w:hAnsi="Times New Roman"/>
          <w:sz w:val="24"/>
          <w:szCs w:val="24"/>
        </w:rPr>
        <w:t xml:space="preserve"> oznámi listom podľa vzoru uvedeného v prílohe č. 2.</w:t>
      </w:r>
    </w:p>
    <w:p w:rsidR="00B46971" w:rsidRPr="00EC75C7" w:rsidRDefault="00B46971" w:rsidP="00B46971">
      <w:pPr>
        <w:numPr>
          <w:ilvl w:val="0"/>
          <w:numId w:val="11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C75C7">
        <w:rPr>
          <w:rFonts w:ascii="Times New Roman" w:hAnsi="Times New Roman"/>
          <w:sz w:val="24"/>
          <w:szCs w:val="24"/>
        </w:rPr>
        <w:t xml:space="preserve">Z preverovania </w:t>
      </w:r>
      <w:r>
        <w:rPr>
          <w:rFonts w:ascii="Times New Roman" w:hAnsi="Times New Roman"/>
          <w:sz w:val="24"/>
          <w:szCs w:val="24"/>
        </w:rPr>
        <w:t>oznámenia</w:t>
      </w:r>
      <w:r w:rsidRPr="00EC75C7">
        <w:rPr>
          <w:rFonts w:ascii="Times New Roman" w:hAnsi="Times New Roman"/>
          <w:sz w:val="24"/>
          <w:szCs w:val="24"/>
        </w:rPr>
        <w:t xml:space="preserve"> je zodpovedná osoba vylúčená v nasledujúcich prípadoch:</w:t>
      </w:r>
    </w:p>
    <w:p w:rsidR="00B46971" w:rsidRPr="00EC75C7" w:rsidRDefault="00B46971" w:rsidP="00B46971">
      <w:pPr>
        <w:numPr>
          <w:ilvl w:val="0"/>
          <w:numId w:val="12"/>
        </w:numPr>
        <w:spacing w:after="0" w:line="240" w:lineRule="auto"/>
        <w:ind w:left="992" w:hanging="425"/>
        <w:jc w:val="both"/>
        <w:rPr>
          <w:rFonts w:ascii="Times New Roman" w:hAnsi="Times New Roman"/>
          <w:sz w:val="24"/>
          <w:szCs w:val="24"/>
        </w:rPr>
      </w:pPr>
      <w:r w:rsidRPr="00EC75C7">
        <w:rPr>
          <w:rFonts w:ascii="Times New Roman" w:hAnsi="Times New Roman"/>
          <w:sz w:val="24"/>
          <w:szCs w:val="24"/>
        </w:rPr>
        <w:t xml:space="preserve">ak </w:t>
      </w:r>
      <w:r>
        <w:rPr>
          <w:rFonts w:ascii="Times New Roman" w:hAnsi="Times New Roman"/>
          <w:sz w:val="24"/>
          <w:szCs w:val="24"/>
        </w:rPr>
        <w:t>oznámenie</w:t>
      </w:r>
      <w:r w:rsidRPr="00EC75C7">
        <w:rPr>
          <w:rFonts w:ascii="Times New Roman" w:hAnsi="Times New Roman"/>
          <w:sz w:val="24"/>
          <w:szCs w:val="24"/>
        </w:rPr>
        <w:t xml:space="preserve"> smeruje priamo voči zodpovednej osobe alebo</w:t>
      </w:r>
    </w:p>
    <w:p w:rsidR="00B46971" w:rsidRDefault="00B46971" w:rsidP="00B46971">
      <w:pPr>
        <w:numPr>
          <w:ilvl w:val="0"/>
          <w:numId w:val="12"/>
        </w:numPr>
        <w:spacing w:after="0" w:line="240" w:lineRule="auto"/>
        <w:ind w:left="992" w:hanging="425"/>
        <w:jc w:val="both"/>
        <w:rPr>
          <w:rFonts w:ascii="Times New Roman" w:hAnsi="Times New Roman"/>
          <w:sz w:val="24"/>
          <w:szCs w:val="24"/>
        </w:rPr>
      </w:pPr>
      <w:r w:rsidRPr="00EC75C7">
        <w:rPr>
          <w:rFonts w:ascii="Times New Roman" w:hAnsi="Times New Roman"/>
          <w:sz w:val="24"/>
          <w:szCs w:val="24"/>
        </w:rPr>
        <w:t>ak vzhľadom na skutočnosti uvádzané v </w:t>
      </w:r>
      <w:r>
        <w:rPr>
          <w:rFonts w:ascii="Times New Roman" w:hAnsi="Times New Roman"/>
          <w:sz w:val="24"/>
          <w:szCs w:val="24"/>
        </w:rPr>
        <w:t>oznámení</w:t>
      </w:r>
      <w:r w:rsidRPr="00EC75C7">
        <w:rPr>
          <w:rFonts w:ascii="Times New Roman" w:hAnsi="Times New Roman"/>
          <w:sz w:val="24"/>
          <w:szCs w:val="24"/>
        </w:rPr>
        <w:t xml:space="preserve"> alebo </w:t>
      </w:r>
      <w:r>
        <w:rPr>
          <w:rFonts w:ascii="Times New Roman" w:hAnsi="Times New Roman"/>
          <w:sz w:val="24"/>
          <w:szCs w:val="24"/>
        </w:rPr>
        <w:t xml:space="preserve">vzhľadom na </w:t>
      </w:r>
      <w:r w:rsidRPr="00EC75C7">
        <w:rPr>
          <w:rFonts w:ascii="Times New Roman" w:hAnsi="Times New Roman"/>
          <w:sz w:val="24"/>
          <w:szCs w:val="24"/>
        </w:rPr>
        <w:t>okolnosti prípadu možno mať pochybnosti o nezaujatosti zodpovednej osoby vzhľadom na pomer zodpovednej osoby k preverovanej veci, k </w:t>
      </w:r>
      <w:r>
        <w:rPr>
          <w:rFonts w:ascii="Times New Roman" w:hAnsi="Times New Roman"/>
          <w:sz w:val="24"/>
          <w:szCs w:val="24"/>
        </w:rPr>
        <w:t>oznamovateľovi</w:t>
      </w:r>
      <w:r w:rsidRPr="00EC75C7">
        <w:rPr>
          <w:rFonts w:ascii="Times New Roman" w:hAnsi="Times New Roman"/>
          <w:sz w:val="24"/>
          <w:szCs w:val="24"/>
        </w:rPr>
        <w:t xml:space="preserve"> alebo k iným dotknutý</w:t>
      </w:r>
      <w:r>
        <w:rPr>
          <w:rFonts w:ascii="Times New Roman" w:hAnsi="Times New Roman"/>
          <w:sz w:val="24"/>
          <w:szCs w:val="24"/>
        </w:rPr>
        <w:t>m stranám, ktorých sa oznámenie</w:t>
      </w:r>
      <w:r w:rsidRPr="00EC75C7">
        <w:rPr>
          <w:rFonts w:ascii="Times New Roman" w:hAnsi="Times New Roman"/>
          <w:sz w:val="24"/>
          <w:szCs w:val="24"/>
        </w:rPr>
        <w:t xml:space="preserve"> tiež priamo alebo nepriamo dotýka.</w:t>
      </w:r>
    </w:p>
    <w:p w:rsidR="00D25CE4" w:rsidRPr="00EC75C7" w:rsidRDefault="00D25CE4" w:rsidP="00D25CE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takom prípade štatutárny zástupca orgánu verejnej moci určí inú zodpovednú osobu na preverenie daného oznámenia.</w:t>
      </w:r>
    </w:p>
    <w:p w:rsidR="001D0E62" w:rsidRPr="00EC75C7" w:rsidRDefault="001D0E62" w:rsidP="001D0E62">
      <w:pPr>
        <w:numPr>
          <w:ilvl w:val="0"/>
          <w:numId w:val="11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C75C7">
        <w:rPr>
          <w:rFonts w:ascii="Times New Roman" w:hAnsi="Times New Roman"/>
          <w:sz w:val="24"/>
          <w:szCs w:val="24"/>
        </w:rPr>
        <w:t>V prípade potreby doplnenia alebo spresnenia údajov uvedených v </w:t>
      </w:r>
      <w:r w:rsidR="00975877">
        <w:rPr>
          <w:rFonts w:ascii="Times New Roman" w:hAnsi="Times New Roman"/>
          <w:sz w:val="24"/>
          <w:szCs w:val="24"/>
        </w:rPr>
        <w:t>oznámení</w:t>
      </w:r>
      <w:r w:rsidRPr="00EC75C7">
        <w:rPr>
          <w:rFonts w:ascii="Times New Roman" w:hAnsi="Times New Roman"/>
          <w:sz w:val="24"/>
          <w:szCs w:val="24"/>
        </w:rPr>
        <w:t xml:space="preserve"> zodpovedná osoba bez zbytočného odkladu vyzve </w:t>
      </w:r>
      <w:r w:rsidR="00975877">
        <w:rPr>
          <w:rFonts w:ascii="Times New Roman" w:hAnsi="Times New Roman"/>
          <w:sz w:val="24"/>
          <w:szCs w:val="24"/>
        </w:rPr>
        <w:t>oznamovateľa</w:t>
      </w:r>
      <w:r w:rsidRPr="00EC75C7">
        <w:rPr>
          <w:rFonts w:ascii="Times New Roman" w:hAnsi="Times New Roman"/>
          <w:sz w:val="24"/>
          <w:szCs w:val="24"/>
        </w:rPr>
        <w:t xml:space="preserve"> na jeho doplnenie alebo spresnenie s určením lehoty na uskutočnenie tohto úkonu.</w:t>
      </w:r>
    </w:p>
    <w:p w:rsidR="001D0E62" w:rsidRPr="00EC75C7" w:rsidRDefault="001D0E62" w:rsidP="001D0E62">
      <w:pPr>
        <w:numPr>
          <w:ilvl w:val="0"/>
          <w:numId w:val="11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C75C7">
        <w:rPr>
          <w:rFonts w:ascii="Times New Roman" w:hAnsi="Times New Roman"/>
          <w:sz w:val="24"/>
          <w:szCs w:val="24"/>
        </w:rPr>
        <w:t xml:space="preserve">Pokiaľ </w:t>
      </w:r>
      <w:r w:rsidR="00975877">
        <w:rPr>
          <w:rFonts w:ascii="Times New Roman" w:hAnsi="Times New Roman"/>
          <w:sz w:val="24"/>
          <w:szCs w:val="24"/>
        </w:rPr>
        <w:t>oznámenie</w:t>
      </w:r>
      <w:r w:rsidRPr="00EC75C7">
        <w:rPr>
          <w:rFonts w:ascii="Times New Roman" w:hAnsi="Times New Roman"/>
          <w:sz w:val="24"/>
          <w:szCs w:val="24"/>
        </w:rPr>
        <w:t xml:space="preserve"> smeruje voči konkrétnemu zamestnancovi (ďalej len „označený zamestnanec“) alebo štatutárnemu zástupcovi or</w:t>
      </w:r>
      <w:r>
        <w:rPr>
          <w:rFonts w:ascii="Times New Roman" w:hAnsi="Times New Roman"/>
          <w:sz w:val="24"/>
          <w:szCs w:val="24"/>
        </w:rPr>
        <w:t>gánu verejnej moci (ďalej len „</w:t>
      </w:r>
      <w:r w:rsidRPr="00EC75C7">
        <w:rPr>
          <w:rFonts w:ascii="Times New Roman" w:hAnsi="Times New Roman"/>
          <w:sz w:val="24"/>
          <w:szCs w:val="24"/>
        </w:rPr>
        <w:t xml:space="preserve">štatutárny zástupca“), zodpovedná osoba bez zbytočného odkladu oboznámi označeného zamestnanca alebo štatutárneho zástupcu s obsahom </w:t>
      </w:r>
      <w:r w:rsidR="00975877">
        <w:rPr>
          <w:rFonts w:ascii="Times New Roman" w:hAnsi="Times New Roman"/>
          <w:sz w:val="24"/>
          <w:szCs w:val="24"/>
        </w:rPr>
        <w:t>oznámenia</w:t>
      </w:r>
      <w:r w:rsidRPr="00EC75C7">
        <w:rPr>
          <w:rFonts w:ascii="Times New Roman" w:hAnsi="Times New Roman"/>
          <w:sz w:val="24"/>
          <w:szCs w:val="24"/>
        </w:rPr>
        <w:t xml:space="preserve"> a umožní mu vyjadriť sa k nemu, ako aj predložiť doklady, písomnosti či iné informácie potrebné na spoľahlivé preverenie veci. Pri oboznámení zamestnanca alebo štatutárneho zástupcu s obsahom </w:t>
      </w:r>
      <w:r w:rsidR="00975877">
        <w:rPr>
          <w:rFonts w:ascii="Times New Roman" w:hAnsi="Times New Roman"/>
          <w:sz w:val="24"/>
          <w:szCs w:val="24"/>
        </w:rPr>
        <w:t>oznámenia</w:t>
      </w:r>
      <w:r w:rsidRPr="00EC75C7">
        <w:rPr>
          <w:rFonts w:ascii="Times New Roman" w:hAnsi="Times New Roman"/>
          <w:sz w:val="24"/>
          <w:szCs w:val="24"/>
        </w:rPr>
        <w:t xml:space="preserve"> dodržiava zodpovedná osoba povinnosť </w:t>
      </w:r>
      <w:r w:rsidRPr="00A932DE">
        <w:rPr>
          <w:rFonts w:ascii="Times New Roman" w:hAnsi="Times New Roman"/>
          <w:sz w:val="24"/>
          <w:szCs w:val="24"/>
        </w:rPr>
        <w:t>uvedenú v článku 5 tohto predpisu</w:t>
      </w:r>
      <w:r w:rsidRPr="00EC75C7">
        <w:rPr>
          <w:rFonts w:ascii="Times New Roman" w:hAnsi="Times New Roman"/>
          <w:sz w:val="24"/>
          <w:szCs w:val="24"/>
        </w:rPr>
        <w:t>.</w:t>
      </w:r>
    </w:p>
    <w:p w:rsidR="001D0E62" w:rsidRPr="00EC75C7" w:rsidRDefault="001D0E62" w:rsidP="001D0E62">
      <w:pPr>
        <w:numPr>
          <w:ilvl w:val="0"/>
          <w:numId w:val="11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C75C7">
        <w:rPr>
          <w:rFonts w:ascii="Times New Roman" w:hAnsi="Times New Roman"/>
          <w:sz w:val="24"/>
          <w:szCs w:val="24"/>
        </w:rPr>
        <w:t xml:space="preserve">Zodpovedná osoba je oprávnená v potrebnom rozsahu písomne vyzvať </w:t>
      </w:r>
      <w:r w:rsidR="00975877">
        <w:rPr>
          <w:rFonts w:ascii="Times New Roman" w:hAnsi="Times New Roman"/>
          <w:sz w:val="24"/>
          <w:szCs w:val="24"/>
        </w:rPr>
        <w:t>oznamovateľa</w:t>
      </w:r>
      <w:r w:rsidRPr="00EC75C7">
        <w:rPr>
          <w:rFonts w:ascii="Times New Roman" w:hAnsi="Times New Roman"/>
          <w:sz w:val="24"/>
          <w:szCs w:val="24"/>
        </w:rPr>
        <w:t xml:space="preserve">, ako aj orgán verejnej moci, označeného zamestnanca či štatutárneho zástupcu na spoluprácu pri preverovaní </w:t>
      </w:r>
      <w:r w:rsidR="00975877">
        <w:rPr>
          <w:rFonts w:ascii="Times New Roman" w:hAnsi="Times New Roman"/>
          <w:sz w:val="24"/>
          <w:szCs w:val="24"/>
        </w:rPr>
        <w:t>oznámenia</w:t>
      </w:r>
      <w:r w:rsidRPr="00EC75C7">
        <w:rPr>
          <w:rFonts w:ascii="Times New Roman" w:hAnsi="Times New Roman"/>
          <w:sz w:val="24"/>
          <w:szCs w:val="24"/>
        </w:rPr>
        <w:t xml:space="preserve"> spolu s určením primeranej lehoty na poskytnutie súčinnosti.</w:t>
      </w:r>
    </w:p>
    <w:p w:rsidR="001D0E62" w:rsidRPr="00EC75C7" w:rsidRDefault="001D0E62" w:rsidP="001D0E62">
      <w:pPr>
        <w:numPr>
          <w:ilvl w:val="0"/>
          <w:numId w:val="11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C75C7">
        <w:rPr>
          <w:rFonts w:ascii="Times New Roman" w:hAnsi="Times New Roman"/>
          <w:sz w:val="24"/>
          <w:szCs w:val="24"/>
        </w:rPr>
        <w:t xml:space="preserve">O výsledku preverenia </w:t>
      </w:r>
      <w:r w:rsidR="00975877">
        <w:rPr>
          <w:rFonts w:ascii="Times New Roman" w:hAnsi="Times New Roman"/>
          <w:sz w:val="24"/>
          <w:szCs w:val="24"/>
        </w:rPr>
        <w:t>oznámenia</w:t>
      </w:r>
      <w:r w:rsidRPr="00EC75C7">
        <w:rPr>
          <w:rFonts w:ascii="Times New Roman" w:hAnsi="Times New Roman"/>
          <w:sz w:val="24"/>
          <w:szCs w:val="24"/>
        </w:rPr>
        <w:t xml:space="preserve"> spíše zodpovedná osoba písomný záznam, v ktorom zhrnie skutočnosti, ktoré uvádza </w:t>
      </w:r>
      <w:r w:rsidR="00975877">
        <w:rPr>
          <w:rFonts w:ascii="Times New Roman" w:hAnsi="Times New Roman"/>
          <w:sz w:val="24"/>
          <w:szCs w:val="24"/>
        </w:rPr>
        <w:t>oznamovateľ</w:t>
      </w:r>
      <w:r w:rsidRPr="00EC75C7">
        <w:rPr>
          <w:rFonts w:ascii="Times New Roman" w:hAnsi="Times New Roman"/>
          <w:sz w:val="24"/>
          <w:szCs w:val="24"/>
        </w:rPr>
        <w:t xml:space="preserve">, a zároveň sa vyjadrí ku každej </w:t>
      </w:r>
      <w:r w:rsidRPr="00EC75C7">
        <w:rPr>
          <w:rFonts w:ascii="Times New Roman" w:hAnsi="Times New Roman"/>
          <w:sz w:val="24"/>
          <w:szCs w:val="24"/>
        </w:rPr>
        <w:lastRenderedPageBreak/>
        <w:t>skutočnosti, a to z hľadiska preverenia pravdivosti tvrdených skutočností a z hľadiska posúdenia ich právnej relevancie vo vzťahu k možnému naplneniu prvku protiprávnosti.</w:t>
      </w:r>
    </w:p>
    <w:p w:rsidR="001D0E62" w:rsidRDefault="001D0E62" w:rsidP="001D0E62">
      <w:pPr>
        <w:numPr>
          <w:ilvl w:val="0"/>
          <w:numId w:val="11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C75C7">
        <w:rPr>
          <w:rFonts w:ascii="Times New Roman" w:hAnsi="Times New Roman"/>
          <w:sz w:val="24"/>
          <w:szCs w:val="24"/>
        </w:rPr>
        <w:t xml:space="preserve">Pred vyhotovením záznamu o výsledku preverenia </w:t>
      </w:r>
      <w:r w:rsidR="00975877">
        <w:rPr>
          <w:rFonts w:ascii="Times New Roman" w:hAnsi="Times New Roman"/>
          <w:sz w:val="24"/>
          <w:szCs w:val="24"/>
        </w:rPr>
        <w:t>oznámenia</w:t>
      </w:r>
      <w:r w:rsidRPr="00EC75C7">
        <w:rPr>
          <w:rFonts w:ascii="Times New Roman" w:hAnsi="Times New Roman"/>
          <w:sz w:val="24"/>
          <w:szCs w:val="24"/>
        </w:rPr>
        <w:t xml:space="preserve"> zodpovedná osoba umožní podávateľovi </w:t>
      </w:r>
      <w:r w:rsidR="00975877">
        <w:rPr>
          <w:rFonts w:ascii="Times New Roman" w:hAnsi="Times New Roman"/>
          <w:sz w:val="24"/>
          <w:szCs w:val="24"/>
        </w:rPr>
        <w:t>oznámenia</w:t>
      </w:r>
      <w:r w:rsidRPr="00EC75C7">
        <w:rPr>
          <w:rFonts w:ascii="Times New Roman" w:hAnsi="Times New Roman"/>
          <w:sz w:val="24"/>
          <w:szCs w:val="24"/>
        </w:rPr>
        <w:t xml:space="preserve"> vyjadriť sa k zisteným záverom. Pokiaľ </w:t>
      </w:r>
      <w:r w:rsidR="00975877">
        <w:rPr>
          <w:rFonts w:ascii="Times New Roman" w:hAnsi="Times New Roman"/>
          <w:sz w:val="24"/>
          <w:szCs w:val="24"/>
        </w:rPr>
        <w:t>oznamovateľ</w:t>
      </w:r>
      <w:r w:rsidRPr="00EC75C7">
        <w:rPr>
          <w:rFonts w:ascii="Times New Roman" w:hAnsi="Times New Roman"/>
          <w:sz w:val="24"/>
          <w:szCs w:val="24"/>
        </w:rPr>
        <w:t xml:space="preserve"> uvedie nové skutočnosti alebo so zistenými závermi nesúhlasí, zodpovedná osoba sa musí s týmito skutočnosťami a nesúhlasnými námietkami vy</w:t>
      </w:r>
      <w:r w:rsidR="00DB67E0">
        <w:rPr>
          <w:rFonts w:ascii="Times New Roman" w:hAnsi="Times New Roman"/>
          <w:sz w:val="24"/>
          <w:szCs w:val="24"/>
        </w:rPr>
        <w:t>rovnať</w:t>
      </w:r>
      <w:r w:rsidRPr="00EC75C7">
        <w:rPr>
          <w:rFonts w:ascii="Times New Roman" w:hAnsi="Times New Roman"/>
          <w:sz w:val="24"/>
          <w:szCs w:val="24"/>
        </w:rPr>
        <w:t xml:space="preserve"> v písomnom zázname o výsledku preverenia </w:t>
      </w:r>
      <w:r w:rsidR="00975877">
        <w:rPr>
          <w:rFonts w:ascii="Times New Roman" w:hAnsi="Times New Roman"/>
          <w:sz w:val="24"/>
          <w:szCs w:val="24"/>
        </w:rPr>
        <w:t>oznámenia</w:t>
      </w:r>
      <w:r w:rsidRPr="00EC75C7">
        <w:rPr>
          <w:rFonts w:ascii="Times New Roman" w:hAnsi="Times New Roman"/>
          <w:sz w:val="24"/>
          <w:szCs w:val="24"/>
        </w:rPr>
        <w:t xml:space="preserve"> s uveden</w:t>
      </w:r>
      <w:r w:rsidR="00DB67E0">
        <w:rPr>
          <w:rFonts w:ascii="Times New Roman" w:hAnsi="Times New Roman"/>
          <w:sz w:val="24"/>
          <w:szCs w:val="24"/>
        </w:rPr>
        <w:t>í</w:t>
      </w:r>
      <w:r w:rsidRPr="00EC75C7">
        <w:rPr>
          <w:rFonts w:ascii="Times New Roman" w:hAnsi="Times New Roman"/>
          <w:sz w:val="24"/>
          <w:szCs w:val="24"/>
        </w:rPr>
        <w:t>m, či sú tieto skutočnosti a námietky opodstatnené.</w:t>
      </w:r>
    </w:p>
    <w:p w:rsidR="00B46971" w:rsidRDefault="00B46971" w:rsidP="00B46971">
      <w:pPr>
        <w:numPr>
          <w:ilvl w:val="0"/>
          <w:numId w:val="11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C75C7">
        <w:rPr>
          <w:rFonts w:ascii="Times New Roman" w:hAnsi="Times New Roman"/>
          <w:sz w:val="24"/>
          <w:szCs w:val="24"/>
        </w:rPr>
        <w:t xml:space="preserve">Podanie </w:t>
      </w:r>
      <w:r>
        <w:rPr>
          <w:rFonts w:ascii="Times New Roman" w:hAnsi="Times New Roman"/>
          <w:sz w:val="24"/>
          <w:szCs w:val="24"/>
        </w:rPr>
        <w:t>oznámenia</w:t>
      </w:r>
      <w:r w:rsidRPr="00EC75C7">
        <w:rPr>
          <w:rFonts w:ascii="Times New Roman" w:hAnsi="Times New Roman"/>
          <w:sz w:val="24"/>
          <w:szCs w:val="24"/>
        </w:rPr>
        <w:t xml:space="preserve"> sa nesmie stať podnetom ani dôvodom na vyvodzovanie dôsledkov, ktoré by </w:t>
      </w:r>
      <w:r>
        <w:rPr>
          <w:rFonts w:ascii="Times New Roman" w:hAnsi="Times New Roman"/>
          <w:sz w:val="24"/>
          <w:szCs w:val="24"/>
        </w:rPr>
        <w:t>oznamovateľovi</w:t>
      </w:r>
      <w:r w:rsidRPr="00EC75C7">
        <w:rPr>
          <w:rFonts w:ascii="Times New Roman" w:hAnsi="Times New Roman"/>
          <w:sz w:val="24"/>
          <w:szCs w:val="24"/>
        </w:rPr>
        <w:t xml:space="preserve"> spôsobili akúkoľvek ujmu.</w:t>
      </w:r>
    </w:p>
    <w:p w:rsidR="00254FBF" w:rsidRPr="00744B88" w:rsidRDefault="00254FBF" w:rsidP="00254FBF">
      <w:pPr>
        <w:spacing w:before="6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82D63" w:rsidRDefault="00682D63" w:rsidP="00975877">
      <w:pPr>
        <w:spacing w:before="60" w:after="0" w:line="240" w:lineRule="auto"/>
        <w:ind w:left="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Článok 5 </w:t>
      </w:r>
    </w:p>
    <w:p w:rsidR="00975877" w:rsidRDefault="00975877" w:rsidP="00975877">
      <w:pPr>
        <w:spacing w:before="60" w:after="0" w:line="240" w:lineRule="auto"/>
        <w:ind w:left="66"/>
        <w:jc w:val="center"/>
        <w:rPr>
          <w:rFonts w:ascii="Times New Roman" w:hAnsi="Times New Roman"/>
          <w:b/>
          <w:sz w:val="24"/>
          <w:szCs w:val="24"/>
        </w:rPr>
      </w:pPr>
      <w:r w:rsidRPr="00975877">
        <w:rPr>
          <w:rFonts w:ascii="Times New Roman" w:hAnsi="Times New Roman"/>
          <w:b/>
          <w:sz w:val="24"/>
          <w:szCs w:val="24"/>
        </w:rPr>
        <w:t>Zachovávanie mlčanlivosti o totožnosti oznamovateľa</w:t>
      </w:r>
    </w:p>
    <w:p w:rsidR="00682D63" w:rsidRPr="00975877" w:rsidRDefault="00682D63" w:rsidP="00975877">
      <w:pPr>
        <w:spacing w:before="60" w:after="0" w:line="240" w:lineRule="auto"/>
        <w:ind w:left="66"/>
        <w:jc w:val="center"/>
        <w:rPr>
          <w:rFonts w:ascii="Times New Roman" w:hAnsi="Times New Roman"/>
          <w:b/>
          <w:sz w:val="24"/>
          <w:szCs w:val="24"/>
        </w:rPr>
      </w:pPr>
    </w:p>
    <w:p w:rsidR="00975877" w:rsidRPr="00B46971" w:rsidRDefault="00B46971" w:rsidP="00B46971">
      <w:pPr>
        <w:pStyle w:val="Odsekzoznamu"/>
        <w:numPr>
          <w:ilvl w:val="0"/>
          <w:numId w:val="25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46971">
        <w:rPr>
          <w:rFonts w:ascii="Times New Roman" w:hAnsi="Times New Roman"/>
          <w:sz w:val="24"/>
          <w:szCs w:val="24"/>
        </w:rPr>
        <w:t>Pri preverovaní oznámenia sa používa jeho odpis alebo, ak je to možné, jeho kópia, bez uvedenia údajov, ktoré by identifikovali oznamovateľa. Každý, komu je totožnosť oznamovateľa známa, je povinný o nej zachovať mlčanlivosť.</w:t>
      </w:r>
    </w:p>
    <w:p w:rsidR="00975877" w:rsidRDefault="00B46971" w:rsidP="00744B88">
      <w:pPr>
        <w:pStyle w:val="Odsekzoznamu"/>
        <w:numPr>
          <w:ilvl w:val="0"/>
          <w:numId w:val="25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46971">
        <w:rPr>
          <w:rFonts w:ascii="Times New Roman" w:hAnsi="Times New Roman"/>
          <w:sz w:val="24"/>
          <w:szCs w:val="24"/>
        </w:rPr>
        <w:t>Ak predmet oznámenia neumožňuje jeho prešetrenie bez uvedenia niektorého z údajov o osobe oznamovateľa, zodpovedná osoba o tom oznamovateľ</w:t>
      </w:r>
      <w:r w:rsidR="00AB475D">
        <w:rPr>
          <w:rFonts w:ascii="Times New Roman" w:hAnsi="Times New Roman"/>
          <w:sz w:val="24"/>
          <w:szCs w:val="24"/>
        </w:rPr>
        <w:t>a</w:t>
      </w:r>
      <w:r w:rsidRPr="00B46971">
        <w:rPr>
          <w:rFonts w:ascii="Times New Roman" w:hAnsi="Times New Roman"/>
          <w:sz w:val="24"/>
          <w:szCs w:val="24"/>
        </w:rPr>
        <w:t xml:space="preserve"> bezodkladne upovedomí.</w:t>
      </w:r>
    </w:p>
    <w:p w:rsidR="00254FBF" w:rsidRPr="00744B88" w:rsidRDefault="00254FBF" w:rsidP="00254FBF">
      <w:pPr>
        <w:pStyle w:val="Odsekzoznamu"/>
        <w:spacing w:before="6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82D63" w:rsidRDefault="00B46971" w:rsidP="00B46971">
      <w:pPr>
        <w:spacing w:before="60" w:after="0" w:line="240" w:lineRule="auto"/>
        <w:ind w:left="66"/>
        <w:jc w:val="center"/>
        <w:rPr>
          <w:rFonts w:ascii="Times New Roman" w:hAnsi="Times New Roman"/>
          <w:b/>
          <w:sz w:val="24"/>
          <w:szCs w:val="24"/>
        </w:rPr>
      </w:pPr>
      <w:r w:rsidRPr="00B46971">
        <w:rPr>
          <w:rFonts w:ascii="Times New Roman" w:hAnsi="Times New Roman"/>
          <w:b/>
          <w:sz w:val="24"/>
          <w:szCs w:val="24"/>
        </w:rPr>
        <w:t>Článok</w:t>
      </w:r>
      <w:r w:rsidR="00593A93">
        <w:rPr>
          <w:rFonts w:ascii="Times New Roman" w:hAnsi="Times New Roman"/>
          <w:b/>
          <w:sz w:val="24"/>
          <w:szCs w:val="24"/>
        </w:rPr>
        <w:t xml:space="preserve"> 6</w:t>
      </w:r>
    </w:p>
    <w:p w:rsidR="00B46971" w:rsidRDefault="00B46971" w:rsidP="00B46971">
      <w:pPr>
        <w:spacing w:before="60" w:after="0" w:line="240" w:lineRule="auto"/>
        <w:ind w:left="66"/>
        <w:jc w:val="center"/>
        <w:rPr>
          <w:rFonts w:ascii="Times New Roman" w:hAnsi="Times New Roman"/>
          <w:b/>
          <w:sz w:val="24"/>
          <w:szCs w:val="24"/>
        </w:rPr>
      </w:pPr>
      <w:r w:rsidRPr="00B46971">
        <w:rPr>
          <w:rFonts w:ascii="Times New Roman" w:hAnsi="Times New Roman"/>
          <w:b/>
          <w:sz w:val="24"/>
          <w:szCs w:val="24"/>
        </w:rPr>
        <w:t>Oboznamovanie oznamovateľa s výsledkom preverenia jeho oznámenia</w:t>
      </w:r>
    </w:p>
    <w:p w:rsidR="00682D63" w:rsidRPr="00B46971" w:rsidRDefault="00682D63" w:rsidP="00B46971">
      <w:pPr>
        <w:spacing w:before="60" w:after="0" w:line="240" w:lineRule="auto"/>
        <w:ind w:left="66"/>
        <w:jc w:val="center"/>
        <w:rPr>
          <w:rFonts w:ascii="Times New Roman" w:hAnsi="Times New Roman"/>
          <w:b/>
          <w:sz w:val="24"/>
          <w:szCs w:val="24"/>
        </w:rPr>
      </w:pPr>
    </w:p>
    <w:p w:rsidR="00B46971" w:rsidRPr="00B46971" w:rsidRDefault="00B46971" w:rsidP="00B46971">
      <w:pPr>
        <w:pStyle w:val="Odsekzoznamu"/>
        <w:numPr>
          <w:ilvl w:val="0"/>
          <w:numId w:val="27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46971">
        <w:rPr>
          <w:rFonts w:ascii="Times New Roman" w:hAnsi="Times New Roman"/>
          <w:sz w:val="24"/>
          <w:szCs w:val="24"/>
        </w:rPr>
        <w:t>Zodpovedná osoba preverovanie oznámenia odloží, ak:</w:t>
      </w:r>
    </w:p>
    <w:p w:rsidR="00B46971" w:rsidRPr="00734085" w:rsidRDefault="00B46971" w:rsidP="00B46971">
      <w:pPr>
        <w:pStyle w:val="Odsekzoznamu"/>
        <w:numPr>
          <w:ilvl w:val="0"/>
          <w:numId w:val="22"/>
        </w:numPr>
        <w:spacing w:before="60"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734085">
        <w:rPr>
          <w:rFonts w:ascii="Times New Roman" w:hAnsi="Times New Roman"/>
          <w:sz w:val="24"/>
          <w:szCs w:val="24"/>
        </w:rPr>
        <w:t xml:space="preserve">ide o opakované oznámenie </w:t>
      </w:r>
      <w:r w:rsidR="00C04967">
        <w:rPr>
          <w:rFonts w:ascii="Times New Roman" w:hAnsi="Times New Roman"/>
          <w:sz w:val="24"/>
          <w:szCs w:val="24"/>
        </w:rPr>
        <w:t>–</w:t>
      </w:r>
      <w:r w:rsidRPr="00734085">
        <w:rPr>
          <w:rFonts w:ascii="Times New Roman" w:hAnsi="Times New Roman"/>
          <w:sz w:val="24"/>
          <w:szCs w:val="24"/>
        </w:rPr>
        <w:t xml:space="preserve"> oznámenie toho istého oznamovateľa podané opakovane v tej istej veci, ak v ňom oznamovateľ neuvádza nové skutočnosti,</w:t>
      </w:r>
    </w:p>
    <w:p w:rsidR="00B46971" w:rsidRPr="00734085" w:rsidRDefault="00B46971" w:rsidP="00B46971">
      <w:pPr>
        <w:pStyle w:val="Odsekzoznamu"/>
        <w:numPr>
          <w:ilvl w:val="0"/>
          <w:numId w:val="22"/>
        </w:numPr>
        <w:spacing w:before="60"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734085">
        <w:rPr>
          <w:rFonts w:ascii="Times New Roman" w:hAnsi="Times New Roman"/>
          <w:sz w:val="24"/>
          <w:szCs w:val="24"/>
        </w:rPr>
        <w:t xml:space="preserve">oznamovateľ neposkytol zodpovednej osobe súčinnosť alebo ak súčinnosť neposkytol v lehote podľa </w:t>
      </w:r>
      <w:r w:rsidR="00AB475D">
        <w:rPr>
          <w:rFonts w:ascii="Times New Roman" w:hAnsi="Times New Roman"/>
          <w:sz w:val="24"/>
          <w:szCs w:val="24"/>
        </w:rPr>
        <w:t xml:space="preserve">článku 5 </w:t>
      </w:r>
      <w:r w:rsidR="000B3C20">
        <w:rPr>
          <w:rFonts w:ascii="Times New Roman" w:hAnsi="Times New Roman"/>
          <w:sz w:val="24"/>
          <w:szCs w:val="24"/>
        </w:rPr>
        <w:t>ods.</w:t>
      </w:r>
      <w:r w:rsidR="00AB475D">
        <w:rPr>
          <w:rFonts w:ascii="Times New Roman" w:hAnsi="Times New Roman"/>
          <w:sz w:val="24"/>
          <w:szCs w:val="24"/>
        </w:rPr>
        <w:t>10</w:t>
      </w:r>
      <w:r w:rsidR="000B3C20">
        <w:rPr>
          <w:rFonts w:ascii="Times New Roman" w:hAnsi="Times New Roman"/>
          <w:sz w:val="24"/>
          <w:szCs w:val="24"/>
        </w:rPr>
        <w:t xml:space="preserve"> </w:t>
      </w:r>
      <w:r w:rsidR="00AB475D">
        <w:rPr>
          <w:rFonts w:ascii="Times New Roman" w:hAnsi="Times New Roman"/>
          <w:sz w:val="24"/>
          <w:szCs w:val="24"/>
        </w:rPr>
        <w:t xml:space="preserve">tohto predpisu </w:t>
      </w:r>
      <w:r w:rsidRPr="00734085">
        <w:rPr>
          <w:rFonts w:ascii="Times New Roman" w:hAnsi="Times New Roman"/>
          <w:sz w:val="24"/>
          <w:szCs w:val="24"/>
        </w:rPr>
        <w:t>a bez poskytnutia súčinnosti nie je možné oznámenie preveriť,</w:t>
      </w:r>
    </w:p>
    <w:p w:rsidR="00B46971" w:rsidRPr="00734085" w:rsidRDefault="00B46971" w:rsidP="00B46971">
      <w:pPr>
        <w:pStyle w:val="Odsekzoznamu"/>
        <w:numPr>
          <w:ilvl w:val="0"/>
          <w:numId w:val="22"/>
        </w:numPr>
        <w:spacing w:before="60"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734085">
        <w:rPr>
          <w:rFonts w:ascii="Times New Roman" w:hAnsi="Times New Roman"/>
          <w:sz w:val="24"/>
          <w:szCs w:val="24"/>
        </w:rPr>
        <w:t>oznamovateľ zomrel a bez poskytnutia jeho súčinnosti nie je možné oznámenie preveriť,</w:t>
      </w:r>
    </w:p>
    <w:p w:rsidR="00B46971" w:rsidRDefault="00B46971" w:rsidP="00B46971">
      <w:pPr>
        <w:pStyle w:val="Odsekzoznamu"/>
        <w:numPr>
          <w:ilvl w:val="0"/>
          <w:numId w:val="22"/>
        </w:numPr>
        <w:spacing w:before="60"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734085">
        <w:rPr>
          <w:rFonts w:ascii="Times New Roman" w:hAnsi="Times New Roman"/>
          <w:sz w:val="24"/>
          <w:szCs w:val="24"/>
        </w:rPr>
        <w:t>došlo k skončeniu pracovnoprávneho vzťahu s oznamovateľom a bez poskytnutia jeho súčinnosti nie je možné oznámenie preveriť</w:t>
      </w:r>
      <w:r>
        <w:rPr>
          <w:rFonts w:ascii="Times New Roman" w:hAnsi="Times New Roman"/>
          <w:sz w:val="24"/>
          <w:szCs w:val="24"/>
        </w:rPr>
        <w:t>,</w:t>
      </w:r>
    </w:p>
    <w:p w:rsidR="00B46971" w:rsidRPr="00734085" w:rsidRDefault="00B46971" w:rsidP="00B46971">
      <w:pPr>
        <w:pStyle w:val="Odsekzoznamu"/>
        <w:numPr>
          <w:ilvl w:val="0"/>
          <w:numId w:val="22"/>
        </w:numPr>
        <w:spacing w:before="60"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oznamovateľ vezme oznámenie späť a z iných okolností nič nenasvedčuje tomu, že by späť vzaté oznámenie mohlo nasvedčovať protispoločenské konanie</w:t>
      </w:r>
      <w:r w:rsidRPr="00734085">
        <w:rPr>
          <w:rFonts w:ascii="Times New Roman" w:hAnsi="Times New Roman"/>
          <w:sz w:val="24"/>
          <w:szCs w:val="24"/>
        </w:rPr>
        <w:t>.</w:t>
      </w:r>
    </w:p>
    <w:p w:rsidR="00B46971" w:rsidRPr="00734085" w:rsidRDefault="00B46971" w:rsidP="00B46971">
      <w:pPr>
        <w:pStyle w:val="Odsekzoznamu"/>
        <w:numPr>
          <w:ilvl w:val="0"/>
          <w:numId w:val="27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34085">
        <w:rPr>
          <w:rFonts w:ascii="Times New Roman" w:hAnsi="Times New Roman"/>
          <w:sz w:val="24"/>
          <w:szCs w:val="24"/>
        </w:rPr>
        <w:t xml:space="preserve">O odložení </w:t>
      </w:r>
      <w:r>
        <w:rPr>
          <w:rFonts w:ascii="Times New Roman" w:hAnsi="Times New Roman"/>
          <w:sz w:val="24"/>
          <w:szCs w:val="24"/>
        </w:rPr>
        <w:t>oznámenia</w:t>
      </w:r>
      <w:r w:rsidRPr="00734085">
        <w:rPr>
          <w:rFonts w:ascii="Times New Roman" w:hAnsi="Times New Roman"/>
          <w:sz w:val="24"/>
          <w:szCs w:val="24"/>
        </w:rPr>
        <w:t xml:space="preserve"> a dôvodoch je</w:t>
      </w:r>
      <w:r>
        <w:rPr>
          <w:rFonts w:ascii="Times New Roman" w:hAnsi="Times New Roman"/>
          <w:sz w:val="24"/>
          <w:szCs w:val="24"/>
        </w:rPr>
        <w:t>ho</w:t>
      </w:r>
      <w:r w:rsidRPr="00734085">
        <w:rPr>
          <w:rFonts w:ascii="Times New Roman" w:hAnsi="Times New Roman"/>
          <w:sz w:val="24"/>
          <w:szCs w:val="24"/>
        </w:rPr>
        <w:t xml:space="preserve"> odloženia </w:t>
      </w:r>
      <w:r>
        <w:rPr>
          <w:rFonts w:ascii="Times New Roman" w:hAnsi="Times New Roman"/>
          <w:sz w:val="24"/>
          <w:szCs w:val="24"/>
        </w:rPr>
        <w:t>podľa písm. a), b) a e) ods. 1 tohto článku zodpovedná osoba</w:t>
      </w:r>
      <w:r w:rsidRPr="00734085">
        <w:rPr>
          <w:rFonts w:ascii="Times New Roman" w:hAnsi="Times New Roman"/>
          <w:sz w:val="24"/>
          <w:szCs w:val="24"/>
        </w:rPr>
        <w:t xml:space="preserve"> písomne upovedomí </w:t>
      </w:r>
      <w:r>
        <w:rPr>
          <w:rFonts w:ascii="Times New Roman" w:hAnsi="Times New Roman"/>
          <w:sz w:val="24"/>
          <w:szCs w:val="24"/>
        </w:rPr>
        <w:t>oznamovateľa</w:t>
      </w:r>
      <w:r w:rsidRPr="00734085">
        <w:rPr>
          <w:rFonts w:ascii="Times New Roman" w:hAnsi="Times New Roman"/>
          <w:sz w:val="24"/>
          <w:szCs w:val="24"/>
        </w:rPr>
        <w:t>.</w:t>
      </w:r>
    </w:p>
    <w:p w:rsidR="00B46971" w:rsidRPr="00EC75C7" w:rsidRDefault="00B46971" w:rsidP="00B46971">
      <w:pPr>
        <w:pStyle w:val="Odsekzoznamu"/>
        <w:numPr>
          <w:ilvl w:val="0"/>
          <w:numId w:val="27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C75C7">
        <w:rPr>
          <w:rFonts w:ascii="Times New Roman" w:hAnsi="Times New Roman"/>
          <w:sz w:val="24"/>
          <w:szCs w:val="24"/>
        </w:rPr>
        <w:t xml:space="preserve">Výsledok preverenia </w:t>
      </w:r>
      <w:r>
        <w:rPr>
          <w:rFonts w:ascii="Times New Roman" w:hAnsi="Times New Roman"/>
          <w:sz w:val="24"/>
          <w:szCs w:val="24"/>
        </w:rPr>
        <w:t>oznámenia</w:t>
      </w:r>
      <w:r w:rsidRPr="00EC75C7">
        <w:rPr>
          <w:rFonts w:ascii="Times New Roman" w:hAnsi="Times New Roman"/>
          <w:sz w:val="24"/>
          <w:szCs w:val="24"/>
        </w:rPr>
        <w:t xml:space="preserve"> vo forme písomného záznamu je zodpovedná osoba povinná zaslať </w:t>
      </w:r>
      <w:r>
        <w:rPr>
          <w:rFonts w:ascii="Times New Roman" w:hAnsi="Times New Roman"/>
          <w:sz w:val="24"/>
          <w:szCs w:val="24"/>
        </w:rPr>
        <w:t xml:space="preserve">oznamovateľovi </w:t>
      </w:r>
      <w:r w:rsidRPr="00EC75C7">
        <w:rPr>
          <w:rFonts w:ascii="Times New Roman" w:hAnsi="Times New Roman"/>
          <w:sz w:val="24"/>
          <w:szCs w:val="24"/>
        </w:rPr>
        <w:t>najneskôr do 10 dní od jeho preverenia</w:t>
      </w:r>
      <w:r>
        <w:rPr>
          <w:rFonts w:ascii="Times New Roman" w:hAnsi="Times New Roman"/>
          <w:sz w:val="24"/>
          <w:szCs w:val="24"/>
        </w:rPr>
        <w:t xml:space="preserve"> (alebo odloženia)</w:t>
      </w:r>
      <w:r w:rsidRPr="00EC75C7">
        <w:rPr>
          <w:rFonts w:ascii="Times New Roman" w:hAnsi="Times New Roman"/>
          <w:sz w:val="24"/>
          <w:szCs w:val="24"/>
        </w:rPr>
        <w:t>.</w:t>
      </w:r>
    </w:p>
    <w:p w:rsidR="00B46971" w:rsidRDefault="00B46971" w:rsidP="00B46971">
      <w:pPr>
        <w:pStyle w:val="Odsekzoznamu"/>
        <w:numPr>
          <w:ilvl w:val="0"/>
          <w:numId w:val="27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Pokiaľ výsledok prevereniaoznámenianaznačuje</w:t>
      </w:r>
      <w:r w:rsidRPr="00EC75C7">
        <w:rPr>
          <w:rFonts w:ascii="Times New Roman" w:hAnsi="Times New Roman"/>
          <w:sz w:val="24"/>
          <w:szCs w:val="24"/>
        </w:rPr>
        <w:t>, že došlo k spáchaniu trestného činu, zodpovedná osoba je túto skutočnosť povinná oznámiť orgánom činným v trestnom konaní</w:t>
      </w:r>
      <w:r w:rsidR="00701F1C">
        <w:rPr>
          <w:rFonts w:ascii="Times New Roman" w:hAnsi="Times New Roman"/>
          <w:sz w:val="24"/>
          <w:szCs w:val="24"/>
        </w:rPr>
        <w:t xml:space="preserve"> a oznamovateľovi podľa ods. 3 tohto článku</w:t>
      </w:r>
      <w:r w:rsidRPr="00EC75C7">
        <w:rPr>
          <w:rFonts w:ascii="Times New Roman" w:hAnsi="Times New Roman"/>
          <w:sz w:val="24"/>
          <w:szCs w:val="24"/>
        </w:rPr>
        <w:t>.</w:t>
      </w:r>
    </w:p>
    <w:p w:rsidR="00B46971" w:rsidRDefault="00B46971" w:rsidP="00B46971">
      <w:pPr>
        <w:pStyle w:val="Odsekzoznamu"/>
        <w:numPr>
          <w:ilvl w:val="0"/>
          <w:numId w:val="27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Pokiaľ výsledok preverenia</w:t>
      </w:r>
      <w:r w:rsidR="000B3C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oznámenia</w:t>
      </w:r>
      <w:r w:rsidR="000B3C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naznačuje</w:t>
      </w:r>
      <w:r w:rsidRPr="00EC75C7">
        <w:rPr>
          <w:rFonts w:ascii="Times New Roman" w:hAnsi="Times New Roman"/>
          <w:sz w:val="24"/>
          <w:szCs w:val="24"/>
        </w:rPr>
        <w:t xml:space="preserve">, že došlo k spáchaniu </w:t>
      </w:r>
      <w:r>
        <w:rPr>
          <w:rFonts w:ascii="Times New Roman" w:hAnsi="Times New Roman"/>
          <w:sz w:val="24"/>
          <w:szCs w:val="24"/>
        </w:rPr>
        <w:t>správneho deliktu</w:t>
      </w:r>
      <w:r w:rsidRPr="00EC75C7">
        <w:rPr>
          <w:rFonts w:ascii="Times New Roman" w:hAnsi="Times New Roman"/>
          <w:sz w:val="24"/>
          <w:szCs w:val="24"/>
        </w:rPr>
        <w:t>, zodpovedná osoba je túto skutočnosť povinná oznámiť orgánom činným v trestnom konaní</w:t>
      </w:r>
      <w:r w:rsidR="00701F1C">
        <w:rPr>
          <w:rFonts w:ascii="Times New Roman" w:hAnsi="Times New Roman"/>
          <w:sz w:val="24"/>
          <w:szCs w:val="24"/>
        </w:rPr>
        <w:t xml:space="preserve"> a oznamovateľovi podľa ods. 3 tohto článku</w:t>
      </w:r>
      <w:r w:rsidRPr="00EC75C7">
        <w:rPr>
          <w:rFonts w:ascii="Times New Roman" w:hAnsi="Times New Roman"/>
          <w:sz w:val="24"/>
          <w:szCs w:val="24"/>
        </w:rPr>
        <w:t>.</w:t>
      </w:r>
    </w:p>
    <w:p w:rsidR="00B46971" w:rsidRDefault="00B46971" w:rsidP="001D0E62">
      <w:pPr>
        <w:spacing w:before="60"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682D63" w:rsidRDefault="00B46971" w:rsidP="00B46971">
      <w:pPr>
        <w:spacing w:before="60" w:after="0" w:line="240" w:lineRule="auto"/>
        <w:ind w:left="66"/>
        <w:jc w:val="center"/>
        <w:rPr>
          <w:rFonts w:ascii="Times New Roman" w:hAnsi="Times New Roman"/>
          <w:b/>
          <w:sz w:val="24"/>
          <w:szCs w:val="24"/>
        </w:rPr>
      </w:pPr>
      <w:r w:rsidRPr="00B46971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593A93">
        <w:rPr>
          <w:rFonts w:ascii="Times New Roman" w:hAnsi="Times New Roman"/>
          <w:b/>
          <w:sz w:val="24"/>
          <w:szCs w:val="24"/>
        </w:rPr>
        <w:t>7</w:t>
      </w:r>
    </w:p>
    <w:p w:rsidR="00B46971" w:rsidRDefault="00B46971" w:rsidP="00B46971">
      <w:pPr>
        <w:spacing w:before="60" w:after="0" w:line="240" w:lineRule="auto"/>
        <w:ind w:left="66"/>
        <w:jc w:val="center"/>
        <w:rPr>
          <w:rFonts w:ascii="Times New Roman" w:hAnsi="Times New Roman"/>
          <w:b/>
          <w:sz w:val="24"/>
          <w:szCs w:val="24"/>
        </w:rPr>
      </w:pPr>
      <w:r w:rsidRPr="00B46971">
        <w:rPr>
          <w:rFonts w:ascii="Times New Roman" w:hAnsi="Times New Roman"/>
          <w:b/>
          <w:sz w:val="24"/>
          <w:szCs w:val="24"/>
        </w:rPr>
        <w:t>Evidovanie oznámení</w:t>
      </w:r>
    </w:p>
    <w:p w:rsidR="00682D63" w:rsidRPr="00B46971" w:rsidRDefault="00682D63" w:rsidP="00B46971">
      <w:pPr>
        <w:spacing w:before="60" w:after="0" w:line="240" w:lineRule="auto"/>
        <w:ind w:left="66"/>
        <w:jc w:val="center"/>
        <w:rPr>
          <w:rFonts w:ascii="Times New Roman" w:hAnsi="Times New Roman"/>
          <w:b/>
          <w:sz w:val="24"/>
          <w:szCs w:val="24"/>
        </w:rPr>
      </w:pPr>
    </w:p>
    <w:p w:rsidR="00B46971" w:rsidRPr="00EC75C7" w:rsidRDefault="00B46971" w:rsidP="00B46971">
      <w:pPr>
        <w:numPr>
          <w:ilvl w:val="0"/>
          <w:numId w:val="15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C75C7">
        <w:rPr>
          <w:rFonts w:ascii="Times New Roman" w:hAnsi="Times New Roman"/>
          <w:sz w:val="24"/>
          <w:szCs w:val="24"/>
        </w:rPr>
        <w:t xml:space="preserve">Zodpovedná osoba je povinná viesť evidenciu </w:t>
      </w:r>
      <w:r>
        <w:rPr>
          <w:rFonts w:ascii="Times New Roman" w:hAnsi="Times New Roman"/>
          <w:sz w:val="24"/>
          <w:szCs w:val="24"/>
        </w:rPr>
        <w:t>oznámení</w:t>
      </w:r>
      <w:r w:rsidRPr="00EC75C7">
        <w:rPr>
          <w:rFonts w:ascii="Times New Roman" w:hAnsi="Times New Roman"/>
          <w:sz w:val="24"/>
          <w:szCs w:val="24"/>
        </w:rPr>
        <w:t xml:space="preserve"> podľa vzoru uvedeného v prílohe č. 3, v ktorej zaznamenáva nasledujúce údaje:</w:t>
      </w:r>
    </w:p>
    <w:p w:rsidR="00B46971" w:rsidRPr="00EC75C7" w:rsidRDefault="00B46971" w:rsidP="00B46971">
      <w:pPr>
        <w:numPr>
          <w:ilvl w:val="0"/>
          <w:numId w:val="16"/>
        </w:numPr>
        <w:spacing w:after="0" w:line="240" w:lineRule="auto"/>
        <w:ind w:left="992" w:hanging="425"/>
        <w:jc w:val="both"/>
        <w:rPr>
          <w:rFonts w:ascii="Times New Roman" w:hAnsi="Times New Roman"/>
          <w:sz w:val="24"/>
          <w:szCs w:val="24"/>
        </w:rPr>
      </w:pPr>
      <w:r w:rsidRPr="00EC75C7">
        <w:rPr>
          <w:rFonts w:ascii="Times New Roman" w:hAnsi="Times New Roman"/>
          <w:sz w:val="24"/>
          <w:szCs w:val="24"/>
        </w:rPr>
        <w:t xml:space="preserve">dátum doručenia </w:t>
      </w:r>
      <w:r>
        <w:rPr>
          <w:rFonts w:ascii="Times New Roman" w:hAnsi="Times New Roman"/>
          <w:sz w:val="24"/>
          <w:szCs w:val="24"/>
        </w:rPr>
        <w:t>oznámenia</w:t>
      </w:r>
      <w:r w:rsidRPr="00EC75C7">
        <w:rPr>
          <w:rFonts w:ascii="Times New Roman" w:hAnsi="Times New Roman"/>
          <w:sz w:val="24"/>
          <w:szCs w:val="24"/>
        </w:rPr>
        <w:t>,</w:t>
      </w:r>
    </w:p>
    <w:p w:rsidR="00B46971" w:rsidRPr="00EC75C7" w:rsidRDefault="00B46971" w:rsidP="00B46971">
      <w:pPr>
        <w:numPr>
          <w:ilvl w:val="0"/>
          <w:numId w:val="16"/>
        </w:numPr>
        <w:spacing w:after="0" w:line="240" w:lineRule="auto"/>
        <w:ind w:left="992" w:hanging="425"/>
        <w:jc w:val="both"/>
        <w:rPr>
          <w:rFonts w:ascii="Times New Roman" w:hAnsi="Times New Roman"/>
          <w:sz w:val="24"/>
          <w:szCs w:val="24"/>
        </w:rPr>
      </w:pPr>
      <w:r w:rsidRPr="00EC75C7">
        <w:rPr>
          <w:rFonts w:ascii="Times New Roman" w:hAnsi="Times New Roman"/>
          <w:sz w:val="24"/>
          <w:szCs w:val="24"/>
        </w:rPr>
        <w:t xml:space="preserve">meno, priezvisko a </w:t>
      </w:r>
      <w:r>
        <w:rPr>
          <w:rFonts w:ascii="Times New Roman" w:hAnsi="Times New Roman"/>
          <w:sz w:val="24"/>
          <w:szCs w:val="24"/>
        </w:rPr>
        <w:t>pobytoznamovateľa,</w:t>
      </w:r>
    </w:p>
    <w:p w:rsidR="00B46971" w:rsidRPr="00EC75C7" w:rsidRDefault="00B46971" w:rsidP="00B46971">
      <w:pPr>
        <w:numPr>
          <w:ilvl w:val="0"/>
          <w:numId w:val="16"/>
        </w:numPr>
        <w:spacing w:after="0" w:line="240" w:lineRule="auto"/>
        <w:ind w:left="992" w:hanging="425"/>
        <w:jc w:val="both"/>
        <w:rPr>
          <w:rFonts w:ascii="Times New Roman" w:hAnsi="Times New Roman"/>
          <w:sz w:val="24"/>
          <w:szCs w:val="24"/>
        </w:rPr>
      </w:pPr>
      <w:r w:rsidRPr="00EC75C7">
        <w:rPr>
          <w:rFonts w:ascii="Times New Roman" w:hAnsi="Times New Roman"/>
          <w:sz w:val="24"/>
          <w:szCs w:val="24"/>
        </w:rPr>
        <w:t xml:space="preserve">predmet </w:t>
      </w:r>
      <w:r>
        <w:rPr>
          <w:rFonts w:ascii="Times New Roman" w:hAnsi="Times New Roman"/>
          <w:sz w:val="24"/>
          <w:szCs w:val="24"/>
        </w:rPr>
        <w:t>oznámenia</w:t>
      </w:r>
      <w:r w:rsidRPr="00EC75C7">
        <w:rPr>
          <w:rFonts w:ascii="Times New Roman" w:hAnsi="Times New Roman"/>
          <w:sz w:val="24"/>
          <w:szCs w:val="24"/>
        </w:rPr>
        <w:t>,</w:t>
      </w:r>
    </w:p>
    <w:p w:rsidR="00B46971" w:rsidRPr="00EC75C7" w:rsidRDefault="00B46971" w:rsidP="00B46971">
      <w:pPr>
        <w:numPr>
          <w:ilvl w:val="0"/>
          <w:numId w:val="16"/>
        </w:numPr>
        <w:spacing w:after="0" w:line="240" w:lineRule="auto"/>
        <w:ind w:left="992" w:hanging="425"/>
        <w:jc w:val="both"/>
        <w:rPr>
          <w:rFonts w:ascii="Times New Roman" w:hAnsi="Times New Roman"/>
          <w:sz w:val="24"/>
          <w:szCs w:val="24"/>
        </w:rPr>
      </w:pPr>
      <w:r w:rsidRPr="00EC75C7">
        <w:rPr>
          <w:rFonts w:ascii="Times New Roman" w:hAnsi="Times New Roman"/>
          <w:sz w:val="24"/>
          <w:szCs w:val="24"/>
        </w:rPr>
        <w:t xml:space="preserve">výsledok preverenia </w:t>
      </w:r>
      <w:r>
        <w:rPr>
          <w:rFonts w:ascii="Times New Roman" w:hAnsi="Times New Roman"/>
          <w:sz w:val="24"/>
          <w:szCs w:val="24"/>
        </w:rPr>
        <w:t>oznámenia,</w:t>
      </w:r>
    </w:p>
    <w:p w:rsidR="00B46971" w:rsidRPr="00EC75C7" w:rsidRDefault="00B46971" w:rsidP="00B46971">
      <w:pPr>
        <w:numPr>
          <w:ilvl w:val="0"/>
          <w:numId w:val="16"/>
        </w:numPr>
        <w:spacing w:after="0" w:line="240" w:lineRule="auto"/>
        <w:ind w:left="992" w:hanging="425"/>
        <w:jc w:val="both"/>
        <w:rPr>
          <w:rFonts w:ascii="Times New Roman" w:hAnsi="Times New Roman"/>
          <w:sz w:val="24"/>
          <w:szCs w:val="24"/>
        </w:rPr>
      </w:pPr>
      <w:r w:rsidRPr="00EC75C7">
        <w:rPr>
          <w:rFonts w:ascii="Times New Roman" w:hAnsi="Times New Roman"/>
          <w:sz w:val="24"/>
          <w:szCs w:val="24"/>
        </w:rPr>
        <w:t xml:space="preserve">dátum skončenia preverenia </w:t>
      </w:r>
      <w:r>
        <w:rPr>
          <w:rFonts w:ascii="Times New Roman" w:hAnsi="Times New Roman"/>
          <w:sz w:val="24"/>
          <w:szCs w:val="24"/>
        </w:rPr>
        <w:t>oznámenia</w:t>
      </w:r>
      <w:r w:rsidRPr="00EC75C7">
        <w:rPr>
          <w:rFonts w:ascii="Times New Roman" w:hAnsi="Times New Roman"/>
          <w:sz w:val="24"/>
          <w:szCs w:val="24"/>
        </w:rPr>
        <w:t>.</w:t>
      </w:r>
    </w:p>
    <w:p w:rsidR="00B46971" w:rsidRPr="00774BA8" w:rsidRDefault="00B46971" w:rsidP="00B46971">
      <w:pPr>
        <w:numPr>
          <w:ilvl w:val="0"/>
          <w:numId w:val="15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C75C7">
        <w:rPr>
          <w:rFonts w:ascii="Times New Roman" w:hAnsi="Times New Roman"/>
          <w:sz w:val="24"/>
          <w:szCs w:val="24"/>
        </w:rPr>
        <w:t>Každ</w:t>
      </w:r>
      <w:r>
        <w:rPr>
          <w:rFonts w:ascii="Times New Roman" w:hAnsi="Times New Roman"/>
          <w:sz w:val="24"/>
          <w:szCs w:val="24"/>
        </w:rPr>
        <w:t>é</w:t>
      </w:r>
      <w:r w:rsidRPr="00EC75C7">
        <w:rPr>
          <w:rFonts w:ascii="Times New Roman" w:hAnsi="Times New Roman"/>
          <w:sz w:val="24"/>
          <w:szCs w:val="24"/>
        </w:rPr>
        <w:t xml:space="preserve"> novoprijat</w:t>
      </w:r>
      <w:r>
        <w:rPr>
          <w:rFonts w:ascii="Times New Roman" w:hAnsi="Times New Roman"/>
          <w:sz w:val="24"/>
          <w:szCs w:val="24"/>
        </w:rPr>
        <w:t>éoznámenie</w:t>
      </w:r>
      <w:r w:rsidRPr="00EC75C7">
        <w:rPr>
          <w:rFonts w:ascii="Times New Roman" w:hAnsi="Times New Roman"/>
          <w:sz w:val="24"/>
          <w:szCs w:val="24"/>
        </w:rPr>
        <w:t xml:space="preserve"> je zodpovedná osoba povinná bezodkladne zaevidovať v evidencii </w:t>
      </w:r>
      <w:r>
        <w:rPr>
          <w:rFonts w:ascii="Times New Roman" w:hAnsi="Times New Roman"/>
          <w:sz w:val="24"/>
          <w:szCs w:val="24"/>
        </w:rPr>
        <w:t>oznámení</w:t>
      </w:r>
      <w:r w:rsidRPr="00EC75C7">
        <w:rPr>
          <w:rFonts w:ascii="Times New Roman" w:hAnsi="Times New Roman"/>
          <w:sz w:val="24"/>
          <w:szCs w:val="24"/>
        </w:rPr>
        <w:t xml:space="preserve"> pod číslom </w:t>
      </w:r>
      <w:r>
        <w:rPr>
          <w:rFonts w:ascii="Times New Roman" w:hAnsi="Times New Roman"/>
          <w:sz w:val="24"/>
          <w:szCs w:val="24"/>
        </w:rPr>
        <w:t>oznámenia, ktoré</w:t>
      </w:r>
      <w:r w:rsidRPr="00EC75C7">
        <w:rPr>
          <w:rFonts w:ascii="Times New Roman" w:hAnsi="Times New Roman"/>
          <w:sz w:val="24"/>
          <w:szCs w:val="24"/>
        </w:rPr>
        <w:t xml:space="preserve"> pozostáva z poradového čísla jeho doručenia a roku </w:t>
      </w:r>
      <w:r w:rsidRPr="00774BA8">
        <w:rPr>
          <w:rFonts w:ascii="Times New Roman" w:hAnsi="Times New Roman"/>
          <w:sz w:val="24"/>
          <w:szCs w:val="24"/>
        </w:rPr>
        <w:t>doručenia.</w:t>
      </w:r>
    </w:p>
    <w:p w:rsidR="00B46971" w:rsidRPr="00774BA8" w:rsidRDefault="00B46971" w:rsidP="00B46971">
      <w:pPr>
        <w:numPr>
          <w:ilvl w:val="0"/>
          <w:numId w:val="15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74BA8">
        <w:rPr>
          <w:rFonts w:ascii="Times New Roman" w:hAnsi="Times New Roman"/>
          <w:sz w:val="24"/>
          <w:szCs w:val="24"/>
        </w:rPr>
        <w:t xml:space="preserve">Orgán verejnej moci je povinný údaje uvedené v odseku 1 uchovávať v evidencii </w:t>
      </w:r>
      <w:r>
        <w:rPr>
          <w:rFonts w:ascii="Times New Roman" w:hAnsi="Times New Roman"/>
          <w:sz w:val="24"/>
          <w:szCs w:val="24"/>
        </w:rPr>
        <w:t>oznámení</w:t>
      </w:r>
      <w:r w:rsidRPr="00774BA8">
        <w:rPr>
          <w:rFonts w:ascii="Times New Roman" w:hAnsi="Times New Roman"/>
          <w:sz w:val="24"/>
          <w:szCs w:val="24"/>
        </w:rPr>
        <w:t xml:space="preserve"> tri roky odo dňa doručenia </w:t>
      </w:r>
      <w:r>
        <w:rPr>
          <w:rFonts w:ascii="Times New Roman" w:hAnsi="Times New Roman"/>
          <w:sz w:val="24"/>
          <w:szCs w:val="24"/>
        </w:rPr>
        <w:t>oznámenia</w:t>
      </w:r>
      <w:r w:rsidRPr="00774BA8">
        <w:rPr>
          <w:rFonts w:ascii="Times New Roman" w:hAnsi="Times New Roman"/>
          <w:sz w:val="24"/>
          <w:szCs w:val="24"/>
        </w:rPr>
        <w:t>.</w:t>
      </w:r>
    </w:p>
    <w:p w:rsidR="00593A93" w:rsidRDefault="00593A93" w:rsidP="001D0E62">
      <w:pPr>
        <w:spacing w:before="60"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682D63" w:rsidRDefault="001D0E62" w:rsidP="001D0E62">
      <w:pPr>
        <w:spacing w:before="60" w:after="0" w:line="240" w:lineRule="auto"/>
        <w:ind w:left="66"/>
        <w:jc w:val="center"/>
        <w:rPr>
          <w:rFonts w:ascii="Times New Roman" w:hAnsi="Times New Roman"/>
          <w:b/>
          <w:sz w:val="24"/>
          <w:szCs w:val="24"/>
        </w:rPr>
      </w:pPr>
      <w:r w:rsidRPr="00EC75C7">
        <w:rPr>
          <w:rFonts w:ascii="Times New Roman" w:hAnsi="Times New Roman"/>
          <w:b/>
          <w:sz w:val="24"/>
          <w:szCs w:val="24"/>
        </w:rPr>
        <w:t xml:space="preserve">Článok </w:t>
      </w:r>
      <w:r w:rsidR="00593A93">
        <w:rPr>
          <w:rFonts w:ascii="Times New Roman" w:hAnsi="Times New Roman"/>
          <w:b/>
          <w:sz w:val="24"/>
          <w:szCs w:val="24"/>
        </w:rPr>
        <w:t>8</w:t>
      </w:r>
    </w:p>
    <w:p w:rsidR="001D0E62" w:rsidRDefault="001D0E62" w:rsidP="001D0E62">
      <w:pPr>
        <w:spacing w:before="60" w:after="0" w:line="240" w:lineRule="auto"/>
        <w:ind w:left="66"/>
        <w:jc w:val="center"/>
        <w:rPr>
          <w:rFonts w:ascii="Times New Roman" w:hAnsi="Times New Roman"/>
          <w:b/>
          <w:sz w:val="24"/>
          <w:szCs w:val="24"/>
        </w:rPr>
      </w:pPr>
      <w:r w:rsidRPr="00EC75C7">
        <w:rPr>
          <w:rFonts w:ascii="Times New Roman" w:hAnsi="Times New Roman"/>
          <w:b/>
          <w:sz w:val="24"/>
          <w:szCs w:val="24"/>
        </w:rPr>
        <w:t>Spracúvanie osobných údajov uvedených v</w:t>
      </w:r>
      <w:r w:rsidR="00682D63">
        <w:rPr>
          <w:rFonts w:ascii="Times New Roman" w:hAnsi="Times New Roman"/>
          <w:b/>
          <w:sz w:val="24"/>
          <w:szCs w:val="24"/>
        </w:rPr>
        <w:t> </w:t>
      </w:r>
      <w:r w:rsidR="00701F1C">
        <w:rPr>
          <w:rFonts w:ascii="Times New Roman" w:hAnsi="Times New Roman"/>
          <w:b/>
          <w:sz w:val="24"/>
          <w:szCs w:val="24"/>
        </w:rPr>
        <w:t>oznámení</w:t>
      </w:r>
    </w:p>
    <w:p w:rsidR="00682D63" w:rsidRPr="00EC75C7" w:rsidRDefault="00682D63" w:rsidP="001D0E62">
      <w:pPr>
        <w:spacing w:before="60" w:after="0" w:line="240" w:lineRule="auto"/>
        <w:ind w:left="66"/>
        <w:jc w:val="center"/>
        <w:rPr>
          <w:rFonts w:ascii="Times New Roman" w:hAnsi="Times New Roman"/>
          <w:b/>
          <w:sz w:val="24"/>
          <w:szCs w:val="24"/>
        </w:rPr>
      </w:pPr>
    </w:p>
    <w:p w:rsidR="00701F1C" w:rsidRDefault="001D0E62" w:rsidP="001D0E62">
      <w:pPr>
        <w:numPr>
          <w:ilvl w:val="0"/>
          <w:numId w:val="13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C75C7">
        <w:rPr>
          <w:rFonts w:ascii="Times New Roman" w:hAnsi="Times New Roman"/>
          <w:sz w:val="24"/>
          <w:szCs w:val="24"/>
        </w:rPr>
        <w:t xml:space="preserve">Na účely vedenia evidencie </w:t>
      </w:r>
      <w:r w:rsidR="00701F1C">
        <w:rPr>
          <w:rFonts w:ascii="Times New Roman" w:hAnsi="Times New Roman"/>
          <w:sz w:val="24"/>
          <w:szCs w:val="24"/>
        </w:rPr>
        <w:t>oznámení</w:t>
      </w:r>
      <w:r w:rsidRPr="00EC75C7">
        <w:rPr>
          <w:rFonts w:ascii="Times New Roman" w:hAnsi="Times New Roman"/>
          <w:sz w:val="24"/>
          <w:szCs w:val="24"/>
        </w:rPr>
        <w:t xml:space="preserve"> je orgán verejnej moci oprávnený spracúvať osobné údaje uvedené v </w:t>
      </w:r>
      <w:r w:rsidR="00701F1C">
        <w:rPr>
          <w:rFonts w:ascii="Times New Roman" w:hAnsi="Times New Roman"/>
          <w:sz w:val="24"/>
          <w:szCs w:val="24"/>
        </w:rPr>
        <w:t>oznámení najmä v rozsahu:</w:t>
      </w:r>
    </w:p>
    <w:p w:rsidR="00701F1C" w:rsidRPr="00701F1C" w:rsidRDefault="001D0E62" w:rsidP="00701F1C">
      <w:pPr>
        <w:pStyle w:val="Odsekzoznamu"/>
        <w:numPr>
          <w:ilvl w:val="0"/>
          <w:numId w:val="28"/>
        </w:numPr>
        <w:spacing w:before="60"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701F1C">
        <w:rPr>
          <w:rFonts w:ascii="Times New Roman" w:hAnsi="Times New Roman"/>
          <w:sz w:val="24"/>
          <w:szCs w:val="24"/>
        </w:rPr>
        <w:t xml:space="preserve">titul, meno, priezvisko, adresa pobytu </w:t>
      </w:r>
      <w:r w:rsidR="00701F1C" w:rsidRPr="00701F1C">
        <w:rPr>
          <w:rFonts w:ascii="Times New Roman" w:hAnsi="Times New Roman"/>
          <w:sz w:val="24"/>
          <w:szCs w:val="24"/>
        </w:rPr>
        <w:t>oznamovateľa,</w:t>
      </w:r>
    </w:p>
    <w:p w:rsidR="00701F1C" w:rsidRPr="00701F1C" w:rsidRDefault="00701F1C" w:rsidP="00701F1C">
      <w:pPr>
        <w:pStyle w:val="Odsekzoznamu"/>
        <w:numPr>
          <w:ilvl w:val="0"/>
          <w:numId w:val="28"/>
        </w:numPr>
        <w:spacing w:before="60"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701F1C">
        <w:rPr>
          <w:rFonts w:ascii="Times New Roman" w:hAnsi="Times New Roman"/>
          <w:sz w:val="24"/>
          <w:szCs w:val="24"/>
        </w:rPr>
        <w:t>údaje o osobe/osobách, voči ktorým oznámenie smeruje,</w:t>
      </w:r>
    </w:p>
    <w:p w:rsidR="00701F1C" w:rsidRPr="00701F1C" w:rsidRDefault="00701F1C" w:rsidP="00701F1C">
      <w:pPr>
        <w:pStyle w:val="Odsekzoznamu"/>
        <w:numPr>
          <w:ilvl w:val="0"/>
          <w:numId w:val="28"/>
        </w:numPr>
        <w:spacing w:before="60"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701F1C">
        <w:rPr>
          <w:rFonts w:ascii="Times New Roman" w:hAnsi="Times New Roman"/>
          <w:sz w:val="24"/>
          <w:szCs w:val="24"/>
        </w:rPr>
        <w:t>údaje osôb, ktoré boli prizvané na preverovanie oznámenia,</w:t>
      </w:r>
    </w:p>
    <w:p w:rsidR="001D0E62" w:rsidRPr="00701F1C" w:rsidRDefault="00701F1C" w:rsidP="00701F1C">
      <w:pPr>
        <w:pStyle w:val="Odsekzoznamu"/>
        <w:numPr>
          <w:ilvl w:val="0"/>
          <w:numId w:val="28"/>
        </w:numPr>
        <w:spacing w:before="60"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701F1C">
        <w:rPr>
          <w:rFonts w:ascii="Times New Roman" w:hAnsi="Times New Roman"/>
          <w:sz w:val="24"/>
          <w:szCs w:val="24"/>
        </w:rPr>
        <w:t>údaje osôb, ktoré sa na preverovaní oznámenia zúčastnili (n</w:t>
      </w:r>
      <w:r w:rsidR="00C04967">
        <w:rPr>
          <w:rFonts w:ascii="Times New Roman" w:hAnsi="Times New Roman"/>
          <w:sz w:val="24"/>
          <w:szCs w:val="24"/>
        </w:rPr>
        <w:t>a</w:t>
      </w:r>
      <w:r w:rsidRPr="00701F1C">
        <w:rPr>
          <w:rFonts w:ascii="Times New Roman" w:hAnsi="Times New Roman"/>
          <w:sz w:val="24"/>
          <w:szCs w:val="24"/>
        </w:rPr>
        <w:t xml:space="preserve"> preverení pracovali)</w:t>
      </w:r>
      <w:r w:rsidR="001D0E62" w:rsidRPr="00701F1C">
        <w:rPr>
          <w:rFonts w:ascii="Times New Roman" w:hAnsi="Times New Roman"/>
          <w:sz w:val="24"/>
          <w:szCs w:val="24"/>
        </w:rPr>
        <w:t>.</w:t>
      </w:r>
    </w:p>
    <w:p w:rsidR="001D0E62" w:rsidRPr="00EC75C7" w:rsidRDefault="001D0E62" w:rsidP="001D0E62">
      <w:pPr>
        <w:numPr>
          <w:ilvl w:val="0"/>
          <w:numId w:val="13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C75C7">
        <w:rPr>
          <w:rFonts w:ascii="Times New Roman" w:hAnsi="Times New Roman"/>
          <w:sz w:val="24"/>
          <w:szCs w:val="24"/>
        </w:rPr>
        <w:t>Ďalej je orgán verejnej moci oprávnený bez súhlasu dotknutej fyzickej osoby spracúvať osobné údaje:</w:t>
      </w:r>
    </w:p>
    <w:p w:rsidR="001D0E62" w:rsidRPr="00EC75C7" w:rsidRDefault="001D0E62" w:rsidP="001D0E62">
      <w:pPr>
        <w:numPr>
          <w:ilvl w:val="0"/>
          <w:numId w:val="14"/>
        </w:numPr>
        <w:spacing w:after="0" w:line="240" w:lineRule="auto"/>
        <w:ind w:left="992" w:hanging="425"/>
        <w:jc w:val="both"/>
        <w:rPr>
          <w:rFonts w:ascii="Times New Roman" w:hAnsi="Times New Roman"/>
          <w:sz w:val="24"/>
          <w:szCs w:val="24"/>
        </w:rPr>
      </w:pPr>
      <w:r w:rsidRPr="00EC75C7">
        <w:rPr>
          <w:rFonts w:ascii="Times New Roman" w:hAnsi="Times New Roman"/>
          <w:sz w:val="24"/>
          <w:szCs w:val="24"/>
        </w:rPr>
        <w:t>ktor</w:t>
      </w:r>
      <w:r w:rsidR="00701F1C">
        <w:rPr>
          <w:rFonts w:ascii="Times New Roman" w:hAnsi="Times New Roman"/>
          <w:sz w:val="24"/>
          <w:szCs w:val="24"/>
        </w:rPr>
        <w:t>é už boli zverejnené v súlade s platnou legislatívou</w:t>
      </w:r>
      <w:r w:rsidRPr="00EC75C7">
        <w:rPr>
          <w:rFonts w:ascii="Times New Roman" w:hAnsi="Times New Roman"/>
          <w:sz w:val="24"/>
          <w:szCs w:val="24"/>
        </w:rPr>
        <w:t xml:space="preserve"> a prevádzkovateľ ich náležite označil ako zverejnené,</w:t>
      </w:r>
    </w:p>
    <w:p w:rsidR="001D0E62" w:rsidRPr="00701F1C" w:rsidRDefault="001D0E62" w:rsidP="00701F1C">
      <w:pPr>
        <w:numPr>
          <w:ilvl w:val="0"/>
          <w:numId w:val="14"/>
        </w:numPr>
        <w:spacing w:after="0" w:line="240" w:lineRule="auto"/>
        <w:ind w:left="992" w:hanging="425"/>
        <w:jc w:val="both"/>
        <w:rPr>
          <w:rFonts w:ascii="Times New Roman" w:hAnsi="Times New Roman"/>
          <w:sz w:val="24"/>
          <w:szCs w:val="24"/>
        </w:rPr>
      </w:pPr>
      <w:r w:rsidRPr="00EC75C7">
        <w:rPr>
          <w:rFonts w:ascii="Times New Roman" w:hAnsi="Times New Roman"/>
          <w:sz w:val="24"/>
          <w:szCs w:val="24"/>
        </w:rPr>
        <w:t xml:space="preserve">ktorých spracúvanie je nevyhnutné na ochranu práv a právom chránených záujmov prevádzkovateľa, najmä osobné údaje spracúvané v rámci ochrany majetku, finančných alebo iných záujmov prevádzkovateľa a osobné údaje spracúvané na zabezpečenie bezpečnosti prevádzkovateľa; to však neplatí, ak pri takomto spracúvaní osobných údajov prevažujú základné práva a slobody dotknutej osoby, ktoré podliehajú ochrane </w:t>
      </w:r>
      <w:r w:rsidR="00701F1C">
        <w:rPr>
          <w:rFonts w:ascii="Times New Roman" w:hAnsi="Times New Roman"/>
          <w:sz w:val="24"/>
          <w:szCs w:val="24"/>
        </w:rPr>
        <w:t>podľa platnej legislatívy</w:t>
      </w:r>
      <w:r w:rsidRPr="00701F1C">
        <w:rPr>
          <w:rFonts w:ascii="Times New Roman" w:hAnsi="Times New Roman"/>
          <w:sz w:val="24"/>
          <w:szCs w:val="24"/>
        </w:rPr>
        <w:t>.</w:t>
      </w:r>
    </w:p>
    <w:p w:rsidR="001D0E62" w:rsidRDefault="001D0E62" w:rsidP="001D0E62">
      <w:pPr>
        <w:numPr>
          <w:ilvl w:val="0"/>
          <w:numId w:val="13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C75C7">
        <w:rPr>
          <w:rFonts w:ascii="Times New Roman" w:hAnsi="Times New Roman"/>
          <w:sz w:val="24"/>
          <w:szCs w:val="24"/>
        </w:rPr>
        <w:t xml:space="preserve">Pri oboznamovaní s obsahom </w:t>
      </w:r>
      <w:r w:rsidR="00701F1C">
        <w:rPr>
          <w:rFonts w:ascii="Times New Roman" w:hAnsi="Times New Roman"/>
          <w:sz w:val="24"/>
          <w:szCs w:val="24"/>
        </w:rPr>
        <w:t>oznámenia</w:t>
      </w:r>
      <w:r w:rsidRPr="00EC75C7">
        <w:rPr>
          <w:rFonts w:ascii="Times New Roman" w:hAnsi="Times New Roman"/>
          <w:sz w:val="24"/>
          <w:szCs w:val="24"/>
        </w:rPr>
        <w:t xml:space="preserve"> je zodpovedná osoba povinná dbať na zachovanie mlčanlivosti o totožnosti </w:t>
      </w:r>
      <w:r w:rsidR="00701F1C">
        <w:rPr>
          <w:rFonts w:ascii="Times New Roman" w:hAnsi="Times New Roman"/>
          <w:sz w:val="24"/>
          <w:szCs w:val="24"/>
        </w:rPr>
        <w:t>oznamovateľa</w:t>
      </w:r>
      <w:r w:rsidRPr="00EC75C7">
        <w:rPr>
          <w:rFonts w:ascii="Times New Roman" w:hAnsi="Times New Roman"/>
          <w:sz w:val="24"/>
          <w:szCs w:val="24"/>
        </w:rPr>
        <w:t xml:space="preserve"> a na ochranu osobných údajov podľa </w:t>
      </w:r>
      <w:r w:rsidR="00701F1C">
        <w:rPr>
          <w:rFonts w:ascii="Times New Roman" w:hAnsi="Times New Roman"/>
          <w:sz w:val="24"/>
          <w:szCs w:val="24"/>
        </w:rPr>
        <w:t>platnej legislatívy.</w:t>
      </w:r>
    </w:p>
    <w:p w:rsidR="00701F1C" w:rsidRPr="00EC75C7" w:rsidRDefault="00701F1C" w:rsidP="001D0E62">
      <w:pPr>
        <w:numPr>
          <w:ilvl w:val="0"/>
          <w:numId w:val="13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Ochranu osobných údajov, ktoré sa spracúvajú pri preverovaní, vybavovaní, evidencii oznámení, upravujú interné predpisy orgánu verejnej moci týkajúce sa agendy ochrany osobných údajov.</w:t>
      </w:r>
    </w:p>
    <w:p w:rsidR="001D0E62" w:rsidRPr="00EC75C7" w:rsidRDefault="001D0E62" w:rsidP="001D0E62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FBF" w:rsidRDefault="00254FBF" w:rsidP="001D0E62">
      <w:pPr>
        <w:spacing w:before="6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4FBF" w:rsidRDefault="00254FBF" w:rsidP="001D0E62">
      <w:pPr>
        <w:spacing w:before="6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4FBF" w:rsidRDefault="00254FBF" w:rsidP="001D0E62">
      <w:pPr>
        <w:spacing w:before="6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4FBF" w:rsidRDefault="00254FBF" w:rsidP="001D0E62">
      <w:pPr>
        <w:spacing w:before="6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2D63" w:rsidRDefault="00593A93" w:rsidP="001D0E62">
      <w:pPr>
        <w:spacing w:before="6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Článok 9</w:t>
      </w:r>
    </w:p>
    <w:p w:rsidR="001D0E62" w:rsidRDefault="001D0E62" w:rsidP="001D0E62">
      <w:pPr>
        <w:spacing w:before="6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74BA8">
        <w:rPr>
          <w:rFonts w:ascii="Times New Roman" w:hAnsi="Times New Roman"/>
          <w:b/>
          <w:sz w:val="24"/>
          <w:szCs w:val="24"/>
        </w:rPr>
        <w:t>Záverečné</w:t>
      </w:r>
      <w:r w:rsidRPr="00774BA8">
        <w:rPr>
          <w:rFonts w:ascii="Times New Roman" w:hAnsi="Times New Roman"/>
          <w:b/>
          <w:bCs/>
          <w:sz w:val="24"/>
          <w:szCs w:val="24"/>
        </w:rPr>
        <w:t xml:space="preserve"> ustanovenia</w:t>
      </w:r>
    </w:p>
    <w:p w:rsidR="00682D63" w:rsidRPr="00774BA8" w:rsidRDefault="00682D63" w:rsidP="001D0E62">
      <w:pPr>
        <w:spacing w:before="6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0E62" w:rsidRPr="00774BA8" w:rsidRDefault="001D0E62" w:rsidP="001D0E62">
      <w:pPr>
        <w:numPr>
          <w:ilvl w:val="0"/>
          <w:numId w:val="17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74BA8">
        <w:rPr>
          <w:rFonts w:ascii="Times New Roman" w:hAnsi="Times New Roman"/>
          <w:sz w:val="24"/>
          <w:szCs w:val="24"/>
        </w:rPr>
        <w:t>Tento predpis nadobúda účin</w:t>
      </w:r>
      <w:r w:rsidR="00744B88">
        <w:rPr>
          <w:rFonts w:ascii="Times New Roman" w:hAnsi="Times New Roman"/>
          <w:sz w:val="24"/>
          <w:szCs w:val="24"/>
        </w:rPr>
        <w:t>nosť dňom 01.09.2019.</w:t>
      </w:r>
    </w:p>
    <w:p w:rsidR="001D0E62" w:rsidRDefault="001D0E62" w:rsidP="001D0E62">
      <w:pPr>
        <w:numPr>
          <w:ilvl w:val="0"/>
          <w:numId w:val="17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74BA8">
        <w:rPr>
          <w:rFonts w:ascii="Times New Roman" w:hAnsi="Times New Roman"/>
          <w:sz w:val="24"/>
          <w:szCs w:val="24"/>
        </w:rPr>
        <w:t>Tento predpis je záväzný pre všetkých zamestnancov orgánu verejnej moci a jeho štatutárneho</w:t>
      </w:r>
      <w:r w:rsidR="00862B09">
        <w:rPr>
          <w:rFonts w:ascii="Times New Roman" w:hAnsi="Times New Roman"/>
          <w:sz w:val="24"/>
          <w:szCs w:val="24"/>
        </w:rPr>
        <w:t xml:space="preserve"> zástupcu</w:t>
      </w:r>
      <w:r w:rsidRPr="00774BA8">
        <w:rPr>
          <w:rFonts w:ascii="Times New Roman" w:hAnsi="Times New Roman"/>
          <w:sz w:val="24"/>
          <w:szCs w:val="24"/>
        </w:rPr>
        <w:t>.</w:t>
      </w:r>
    </w:p>
    <w:p w:rsidR="00254FBF" w:rsidRDefault="00254FBF" w:rsidP="00254FBF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FBF" w:rsidRPr="00774BA8" w:rsidRDefault="00254FBF" w:rsidP="00254FBF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E62" w:rsidRDefault="00CF5DCA" w:rsidP="001D0E62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obci </w:t>
      </w:r>
      <w:r w:rsidR="0079038D">
        <w:rPr>
          <w:rFonts w:ascii="Times New Roman" w:hAnsi="Times New Roman"/>
          <w:sz w:val="24"/>
          <w:szCs w:val="24"/>
        </w:rPr>
        <w:t>Gemerská Panica dňa 13.8</w:t>
      </w:r>
      <w:r>
        <w:rPr>
          <w:rFonts w:ascii="Times New Roman" w:hAnsi="Times New Roman"/>
          <w:sz w:val="24"/>
          <w:szCs w:val="24"/>
        </w:rPr>
        <w:t>.2019</w:t>
      </w:r>
    </w:p>
    <w:p w:rsidR="00254FBF" w:rsidRDefault="00254FBF" w:rsidP="001D0E62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FBF" w:rsidRPr="00774BA8" w:rsidRDefault="00254FBF" w:rsidP="001D0E62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E62" w:rsidRPr="00774BA8" w:rsidRDefault="001D0E62" w:rsidP="001D0E62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E62" w:rsidRPr="00774BA8" w:rsidRDefault="001D0E62" w:rsidP="001D0E62">
      <w:pPr>
        <w:spacing w:before="60"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  <w:r w:rsidRPr="00774BA8">
        <w:rPr>
          <w:rFonts w:ascii="Times New Roman" w:hAnsi="Times New Roman"/>
          <w:sz w:val="24"/>
          <w:szCs w:val="24"/>
        </w:rPr>
        <w:t xml:space="preserve">    ..................................................................</w:t>
      </w:r>
    </w:p>
    <w:p w:rsidR="001D0E62" w:rsidRPr="00EC75C7" w:rsidRDefault="001D0E62" w:rsidP="001D0E62">
      <w:pPr>
        <w:spacing w:before="60"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  <w:shd w:val="clear" w:color="auto" w:fill="BFBFBF"/>
        </w:rPr>
      </w:pPr>
      <w:r w:rsidRPr="00774BA8">
        <w:rPr>
          <w:rFonts w:ascii="Times New Roman" w:hAnsi="Times New Roman"/>
          <w:sz w:val="24"/>
          <w:szCs w:val="24"/>
        </w:rPr>
        <w:t xml:space="preserve">podpis </w:t>
      </w:r>
      <w:r w:rsidRPr="004077EE">
        <w:rPr>
          <w:rFonts w:ascii="Times New Roman" w:hAnsi="Times New Roman"/>
          <w:sz w:val="24"/>
          <w:szCs w:val="24"/>
        </w:rPr>
        <w:t>štatutárneho zástupcu orgánu verejnej moci</w:t>
      </w:r>
    </w:p>
    <w:p w:rsidR="001D0E62" w:rsidRPr="00EC75C7" w:rsidRDefault="001D0E62" w:rsidP="001D0E62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BFBFBF"/>
        </w:rPr>
      </w:pPr>
    </w:p>
    <w:p w:rsidR="00203D10" w:rsidRPr="00EC75C7" w:rsidRDefault="001D0E62" w:rsidP="001D0E62">
      <w:pPr>
        <w:spacing w:before="60" w:after="0" w:line="240" w:lineRule="auto"/>
        <w:rPr>
          <w:rFonts w:ascii="Times New Roman" w:hAnsi="Times New Roman"/>
          <w:sz w:val="24"/>
          <w:szCs w:val="24"/>
          <w:shd w:val="clear" w:color="auto" w:fill="BFBFBF"/>
        </w:rPr>
      </w:pPr>
      <w:r w:rsidRPr="00EC75C7">
        <w:rPr>
          <w:rFonts w:ascii="Times New Roman" w:hAnsi="Times New Roman"/>
          <w:sz w:val="24"/>
          <w:szCs w:val="24"/>
          <w:shd w:val="clear" w:color="auto" w:fill="BFBFBF"/>
        </w:rPr>
        <w:br w:type="page"/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762"/>
        <w:gridCol w:w="3988"/>
        <w:gridCol w:w="2538"/>
      </w:tblGrid>
      <w:tr w:rsidR="00203D10" w:rsidTr="00203D10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3D10" w:rsidRDefault="00203D10">
            <w:pPr>
              <w:pStyle w:val="Hlavika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Orgán verejnej moci </w:t>
            </w:r>
          </w:p>
          <w:p w:rsidR="00203D10" w:rsidRDefault="00203D10">
            <w:pPr>
              <w:pStyle w:val="Hlavika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D10" w:rsidRDefault="00203D10">
            <w:pPr>
              <w:pStyle w:val="Hlavika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Obec </w:t>
            </w:r>
            <w:r w:rsidR="0079038D">
              <w:rPr>
                <w:rFonts w:ascii="Times New Roman" w:hAnsi="Times New Roman"/>
                <w:sz w:val="24"/>
                <w:szCs w:val="24"/>
              </w:rPr>
              <w:t>Gemerská Panica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3D10" w:rsidRDefault="00203D10">
            <w:pPr>
              <w:pStyle w:val="Hlavika"/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Predpis o vnútornom systéme preverovania oznámení v zmysle zákona č. 54/2019 Z. z.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D10" w:rsidRDefault="00203D10" w:rsidP="00203D10">
            <w:pPr>
              <w:pStyle w:val="Hlavika"/>
              <w:spacing w:before="60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Príloha č. 1 k internému predpisu </w:t>
            </w:r>
            <w:r w:rsidRPr="00203D10">
              <w:rPr>
                <w:rFonts w:ascii="Times New Roman" w:hAnsi="Times New Roman"/>
                <w:sz w:val="24"/>
                <w:szCs w:val="24"/>
              </w:rPr>
              <w:t xml:space="preserve">– Vzor zápisnice o prijatí oznámenia podľa </w:t>
            </w:r>
            <w:r w:rsidRPr="00203D10">
              <w:rPr>
                <w:rFonts w:ascii="Times New Roman" w:hAnsi="Times New Roman"/>
                <w:sz w:val="24"/>
                <w:szCs w:val="24"/>
              </w:rPr>
              <w:br/>
              <w:t>čl. 3 ods. 1</w:t>
            </w:r>
          </w:p>
        </w:tc>
      </w:tr>
    </w:tbl>
    <w:p w:rsidR="00203D10" w:rsidRDefault="00203D10" w:rsidP="00203D10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</w:p>
    <w:p w:rsidR="00203D10" w:rsidRDefault="00203D10" w:rsidP="00203D10">
      <w:pPr>
        <w:spacing w:before="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ZÁPISNICA O PRIJATÍ OZNÁMENIA</w:t>
      </w:r>
    </w:p>
    <w:p w:rsidR="00203D10" w:rsidRDefault="00203D10" w:rsidP="00203D10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D10" w:rsidRDefault="00203D10" w:rsidP="00203D10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540"/>
        <w:gridCol w:w="4547"/>
      </w:tblGrid>
      <w:tr w:rsidR="00203D10" w:rsidTr="00203D10">
        <w:trPr>
          <w:trHeight w:val="58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D10" w:rsidRDefault="00203D10">
            <w:pPr>
              <w:spacing w:before="6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Oznámenie podané dňa: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D10" w:rsidRDefault="00203D10">
            <w:pPr>
              <w:spacing w:before="6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Spôsob podania oznámenia:</w:t>
            </w:r>
          </w:p>
        </w:tc>
      </w:tr>
    </w:tbl>
    <w:p w:rsidR="00203D10" w:rsidRDefault="00203D10" w:rsidP="00203D10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D10" w:rsidRDefault="00203D10" w:rsidP="00203D10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18"/>
        <w:gridCol w:w="4269"/>
      </w:tblGrid>
      <w:tr w:rsidR="00203D10" w:rsidTr="00203D10">
        <w:trPr>
          <w:trHeight w:val="60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03D10" w:rsidRDefault="00203D10">
            <w:pPr>
              <w:spacing w:before="6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Údaje o osobe oznamovateľa:</w:t>
            </w:r>
          </w:p>
        </w:tc>
      </w:tr>
      <w:tr w:rsidR="00203D10" w:rsidTr="00203D10">
        <w:trPr>
          <w:trHeight w:val="600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D10" w:rsidRDefault="00203D10">
            <w:pPr>
              <w:spacing w:before="6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Titul, meno, priezvisko: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D10" w:rsidRDefault="00203D10">
            <w:pPr>
              <w:spacing w:before="6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03D10" w:rsidTr="00203D10">
        <w:trPr>
          <w:trHeight w:val="585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D10" w:rsidRDefault="00203D10">
            <w:pPr>
              <w:spacing w:before="6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Adresa pobytu: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D10" w:rsidRDefault="00203D10">
            <w:pPr>
              <w:spacing w:before="6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03D10" w:rsidTr="00203D10">
        <w:trPr>
          <w:trHeight w:val="300"/>
        </w:trPr>
        <w:tc>
          <w:tcPr>
            <w:tcW w:w="4818" w:type="dxa"/>
            <w:noWrap/>
            <w:vAlign w:val="bottom"/>
          </w:tcPr>
          <w:p w:rsidR="00203D10" w:rsidRDefault="00203D10">
            <w:pPr>
              <w:spacing w:before="6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9" w:type="dxa"/>
            <w:noWrap/>
            <w:vAlign w:val="bottom"/>
            <w:hideMark/>
          </w:tcPr>
          <w:p w:rsidR="00203D10" w:rsidRDefault="00203D10">
            <w:pPr>
              <w:spacing w:after="0"/>
              <w:rPr>
                <w:rFonts w:eastAsiaTheme="minorEastAsia"/>
                <w:lang w:eastAsia="sk-SK"/>
              </w:rPr>
            </w:pPr>
          </w:p>
        </w:tc>
      </w:tr>
      <w:tr w:rsidR="00203D10" w:rsidTr="00203D10">
        <w:trPr>
          <w:trHeight w:val="30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03D10" w:rsidRDefault="00203D10">
            <w:pPr>
              <w:spacing w:before="6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Predmet oznámenia:</w:t>
            </w:r>
          </w:p>
        </w:tc>
      </w:tr>
      <w:tr w:rsidR="00203D10" w:rsidTr="00203D10">
        <w:trPr>
          <w:trHeight w:val="300"/>
        </w:trPr>
        <w:tc>
          <w:tcPr>
            <w:tcW w:w="9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D10" w:rsidRDefault="00203D10">
            <w:pPr>
              <w:spacing w:before="6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03D10" w:rsidTr="00203D10">
        <w:trPr>
          <w:trHeight w:val="45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D10" w:rsidRDefault="00203D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3D10" w:rsidTr="00203D10">
        <w:trPr>
          <w:trHeight w:val="45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D10" w:rsidRDefault="00203D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3D10" w:rsidTr="00203D10">
        <w:trPr>
          <w:trHeight w:val="45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D10" w:rsidRDefault="00203D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3D10" w:rsidTr="00203D10">
        <w:trPr>
          <w:trHeight w:val="45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D10" w:rsidRDefault="00203D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3D10" w:rsidTr="00203D10">
        <w:trPr>
          <w:trHeight w:val="45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D10" w:rsidRDefault="00203D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03D10" w:rsidRDefault="00203D10" w:rsidP="00203D10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D10" w:rsidRDefault="00203D10" w:rsidP="00203D10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540"/>
        <w:gridCol w:w="4547"/>
      </w:tblGrid>
      <w:tr w:rsidR="00203D10" w:rsidTr="00203D10">
        <w:trPr>
          <w:trHeight w:val="142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10" w:rsidRDefault="00203D10">
            <w:pPr>
              <w:spacing w:before="6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Počet príloh/dokumentov odovzdaných oznamovateľom zodpovednej osobe: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D10" w:rsidRDefault="00203D10">
            <w:pPr>
              <w:spacing w:before="6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Zápisnicu spísal:</w:t>
            </w:r>
          </w:p>
        </w:tc>
      </w:tr>
    </w:tbl>
    <w:p w:rsidR="001D0E62" w:rsidRDefault="001D0E62" w:rsidP="001D0E62">
      <w:pPr>
        <w:spacing w:before="60" w:after="0" w:line="240" w:lineRule="auto"/>
        <w:rPr>
          <w:rFonts w:ascii="Times New Roman" w:hAnsi="Times New Roman"/>
          <w:sz w:val="24"/>
          <w:szCs w:val="24"/>
          <w:shd w:val="clear" w:color="auto" w:fill="BFBFBF"/>
        </w:rPr>
      </w:pPr>
    </w:p>
    <w:p w:rsidR="00947FDB" w:rsidRDefault="00947FDB" w:rsidP="001D0E62">
      <w:pPr>
        <w:spacing w:before="60" w:after="0" w:line="240" w:lineRule="auto"/>
        <w:rPr>
          <w:rFonts w:ascii="Times New Roman" w:hAnsi="Times New Roman"/>
          <w:sz w:val="24"/>
          <w:szCs w:val="24"/>
          <w:shd w:val="clear" w:color="auto" w:fill="BFBFBF"/>
        </w:rPr>
      </w:pPr>
    </w:p>
    <w:p w:rsidR="00947FDB" w:rsidRDefault="00947FDB" w:rsidP="001D0E62">
      <w:pPr>
        <w:spacing w:before="60" w:after="0" w:line="240" w:lineRule="auto"/>
        <w:rPr>
          <w:rFonts w:ascii="Times New Roman" w:hAnsi="Times New Roman"/>
          <w:sz w:val="24"/>
          <w:szCs w:val="24"/>
          <w:shd w:val="clear" w:color="auto" w:fill="BFBFBF"/>
        </w:rPr>
      </w:pPr>
    </w:p>
    <w:p w:rsidR="00947FDB" w:rsidRDefault="00947FDB" w:rsidP="001D0E62">
      <w:pPr>
        <w:spacing w:before="60" w:after="0" w:line="240" w:lineRule="auto"/>
        <w:rPr>
          <w:rFonts w:ascii="Times New Roman" w:hAnsi="Times New Roman"/>
          <w:sz w:val="24"/>
          <w:szCs w:val="24"/>
          <w:shd w:val="clear" w:color="auto" w:fill="BFBFBF"/>
        </w:rPr>
      </w:pPr>
    </w:p>
    <w:p w:rsidR="00947FDB" w:rsidRDefault="00947FDB" w:rsidP="001D0E62">
      <w:pPr>
        <w:spacing w:before="60" w:after="0" w:line="240" w:lineRule="auto"/>
        <w:rPr>
          <w:rFonts w:ascii="Times New Roman" w:hAnsi="Times New Roman"/>
          <w:sz w:val="24"/>
          <w:szCs w:val="24"/>
          <w:shd w:val="clear" w:color="auto" w:fill="BFBFBF"/>
        </w:rPr>
      </w:pPr>
    </w:p>
    <w:p w:rsidR="00947FDB" w:rsidRDefault="00947FDB" w:rsidP="001D0E62">
      <w:pPr>
        <w:spacing w:before="60" w:after="0" w:line="240" w:lineRule="auto"/>
        <w:rPr>
          <w:rFonts w:ascii="Times New Roman" w:hAnsi="Times New Roman"/>
          <w:sz w:val="24"/>
          <w:szCs w:val="24"/>
          <w:shd w:val="clear" w:color="auto" w:fill="BFBFBF"/>
        </w:rPr>
      </w:pPr>
    </w:p>
    <w:p w:rsidR="00947FDB" w:rsidRDefault="00947FDB" w:rsidP="001D0E62">
      <w:pPr>
        <w:spacing w:before="60" w:after="0" w:line="240" w:lineRule="auto"/>
        <w:rPr>
          <w:rFonts w:ascii="Times New Roman" w:hAnsi="Times New Roman"/>
          <w:sz w:val="24"/>
          <w:szCs w:val="24"/>
          <w:shd w:val="clear" w:color="auto" w:fill="BFBFB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749"/>
        <w:gridCol w:w="3988"/>
        <w:gridCol w:w="2551"/>
      </w:tblGrid>
      <w:tr w:rsidR="00947FDB" w:rsidTr="00947FD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7FDB" w:rsidRDefault="00947FDB">
            <w:pPr>
              <w:pStyle w:val="Hlavika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Orgán verejnej moci </w:t>
            </w:r>
          </w:p>
          <w:p w:rsidR="00947FDB" w:rsidRDefault="00947FDB">
            <w:pPr>
              <w:pStyle w:val="Hlavika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7FDB" w:rsidRDefault="00947FDB">
            <w:pPr>
              <w:pStyle w:val="Hlavika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Obec </w:t>
            </w:r>
            <w:r w:rsidR="0079038D">
              <w:rPr>
                <w:rFonts w:ascii="Times New Roman" w:hAnsi="Times New Roman"/>
                <w:sz w:val="24"/>
                <w:szCs w:val="24"/>
              </w:rPr>
              <w:t>Gemerská Panica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47FDB" w:rsidRDefault="00947FDB">
            <w:pPr>
              <w:pStyle w:val="Hlavika"/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Predpis o vnútornom systéme preverovania oznámení v zmysle zákona č. 54/2019 Z. z.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DB" w:rsidRDefault="00947FDB">
            <w:pPr>
              <w:pStyle w:val="Hlavika"/>
              <w:spacing w:before="60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Príloha č. 2 k internému predpisu </w:t>
            </w:r>
            <w:r w:rsidRPr="00947FDB">
              <w:rPr>
                <w:rFonts w:ascii="Times New Roman" w:hAnsi="Times New Roman"/>
                <w:sz w:val="24"/>
                <w:szCs w:val="24"/>
              </w:rPr>
              <w:t>– Vzor oznámenia o predĺžení lehoty na vybavenie oznámenia podľa čl. 4 ods. 6</w:t>
            </w:r>
          </w:p>
        </w:tc>
      </w:tr>
    </w:tbl>
    <w:p w:rsidR="00947FDB" w:rsidRDefault="00947FDB" w:rsidP="00947FDB">
      <w:pPr>
        <w:spacing w:before="60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7FDB" w:rsidRDefault="00947FDB" w:rsidP="00947FDB">
      <w:pPr>
        <w:spacing w:before="60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7FDB" w:rsidRDefault="00947FDB" w:rsidP="00947FDB">
      <w:pPr>
        <w:spacing w:before="60"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Adresát  – meno, priezvisko</w:t>
      </w:r>
    </w:p>
    <w:p w:rsidR="00947FDB" w:rsidRDefault="00947FDB" w:rsidP="00947FDB">
      <w:pPr>
        <w:spacing w:before="60"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bydliska</w:t>
      </w:r>
    </w:p>
    <w:p w:rsidR="00947FDB" w:rsidRDefault="00947FDB" w:rsidP="00947FD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FDB" w:rsidRDefault="00947FDB" w:rsidP="00947FD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FDB" w:rsidRDefault="00947FDB" w:rsidP="00947FDB">
      <w:pPr>
        <w:spacing w:before="60"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........................... dňa: .........................</w:t>
      </w:r>
    </w:p>
    <w:p w:rsidR="00947FDB" w:rsidRDefault="00947FDB" w:rsidP="00947FD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FDB" w:rsidRDefault="00947FDB" w:rsidP="00947FD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FDB" w:rsidRDefault="00947FDB" w:rsidP="00947FDB">
      <w:pPr>
        <w:spacing w:before="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VEC: Oznámenie o predĺžení lehoty na vybavenie oznámenia</w:t>
      </w:r>
    </w:p>
    <w:p w:rsidR="00947FDB" w:rsidRDefault="00947FDB" w:rsidP="00947FD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FDB" w:rsidRDefault="00947FDB" w:rsidP="00947FD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FDB" w:rsidRDefault="00947FDB" w:rsidP="00947FD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Dňa .......................................... nám bolo doručené Vaše oznámenie podľa zákona č. 54/2019 Z. z. o ochrane oznamovateľov protispoločenskej činnosti a o zmene a doplnení niektorých zákonov (ďalej len „zákon č. 54/2019 Z. z.“) vo veci:</w:t>
      </w:r>
    </w:p>
    <w:p w:rsidR="00947FDB" w:rsidRDefault="00947FDB" w:rsidP="00947FD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947FDB" w:rsidRDefault="00947FDB" w:rsidP="00947FD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FDB" w:rsidRDefault="00947FDB" w:rsidP="00947FD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Predmetné oznámenie nie je možné vybaviť v zákonom stanovenej lehote 90 dní odo dňa podania oznámenia, a to z týchto závažných dôvodov:</w:t>
      </w:r>
    </w:p>
    <w:p w:rsidR="00947FDB" w:rsidRDefault="00947FDB" w:rsidP="00947FD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947FDB" w:rsidRDefault="00947FDB" w:rsidP="00947FD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FDB" w:rsidRDefault="00947FDB" w:rsidP="00947FD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súlade s § 10 ods. 5 zákona č. 54/2019 Z. z. Vám</w:t>
      </w:r>
    </w:p>
    <w:p w:rsidR="00947FDB" w:rsidRDefault="00947FDB" w:rsidP="00947FD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FDB" w:rsidRDefault="00947FDB" w:rsidP="00947FD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z n a m u j e m e,</w:t>
      </w:r>
    </w:p>
    <w:p w:rsidR="00947FDB" w:rsidRDefault="00947FDB" w:rsidP="00947FD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FDB" w:rsidRDefault="00947FDB" w:rsidP="00947FD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že z vyššie uvedených závažných dôvodov predlžujeme lehotu na vybavenie Vášho oznámenia o .................... dní (max. o 30 kalendárnych dní).</w:t>
      </w:r>
    </w:p>
    <w:p w:rsidR="00947FDB" w:rsidRDefault="00947FDB" w:rsidP="00947FD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FDB" w:rsidRDefault="00947FDB" w:rsidP="00947FD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FDB" w:rsidRDefault="00947FDB" w:rsidP="00947FD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pozdravom</w:t>
      </w:r>
    </w:p>
    <w:p w:rsidR="00947FDB" w:rsidRDefault="00947FDB" w:rsidP="00947FD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FDB" w:rsidRDefault="00947FDB" w:rsidP="00947FD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FDB" w:rsidRDefault="00947FDB" w:rsidP="00947FDB">
      <w:pPr>
        <w:spacing w:before="60"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</w:t>
      </w:r>
    </w:p>
    <w:p w:rsidR="00947FDB" w:rsidRDefault="00947FDB" w:rsidP="00947FDB">
      <w:pPr>
        <w:spacing w:before="60"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</w:t>
      </w:r>
    </w:p>
    <w:p w:rsidR="00947FDB" w:rsidRDefault="00947FDB" w:rsidP="00947FDB">
      <w:pPr>
        <w:spacing w:before="60"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zodpovedná osoba</w:t>
      </w:r>
    </w:p>
    <w:p w:rsidR="00947FDB" w:rsidRDefault="00947FDB" w:rsidP="001D0E62">
      <w:pPr>
        <w:spacing w:before="60" w:after="0" w:line="240" w:lineRule="auto"/>
        <w:rPr>
          <w:rFonts w:ascii="Times New Roman" w:hAnsi="Times New Roman"/>
          <w:sz w:val="24"/>
          <w:szCs w:val="24"/>
          <w:shd w:val="clear" w:color="auto" w:fill="BFBFBF"/>
        </w:rPr>
      </w:pPr>
    </w:p>
    <w:p w:rsidR="00F478F4" w:rsidRDefault="00F478F4" w:rsidP="001D0E62">
      <w:pPr>
        <w:spacing w:before="60" w:after="0" w:line="240" w:lineRule="auto"/>
        <w:rPr>
          <w:rFonts w:ascii="Times New Roman" w:hAnsi="Times New Roman"/>
          <w:sz w:val="24"/>
          <w:szCs w:val="24"/>
          <w:shd w:val="clear" w:color="auto" w:fill="BFBFB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766"/>
        <w:gridCol w:w="3974"/>
        <w:gridCol w:w="2547"/>
      </w:tblGrid>
      <w:tr w:rsidR="00F478F4" w:rsidTr="00F478F4">
        <w:trPr>
          <w:trHeight w:val="1462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F4" w:rsidRDefault="00F478F4">
            <w:pPr>
              <w:pStyle w:val="Hlavika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 xml:space="preserve">Orgán verejnej moci </w:t>
            </w:r>
          </w:p>
          <w:p w:rsidR="00F478F4" w:rsidRDefault="00F478F4">
            <w:pPr>
              <w:pStyle w:val="Hlavika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8F4" w:rsidRDefault="00F478F4">
            <w:pPr>
              <w:pStyle w:val="Hlavika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Obec </w:t>
            </w:r>
            <w:r w:rsidR="0079038D">
              <w:rPr>
                <w:rFonts w:ascii="Times New Roman" w:hAnsi="Times New Roman"/>
                <w:sz w:val="24"/>
                <w:szCs w:val="24"/>
              </w:rPr>
              <w:t>Gemerská Panica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78F4" w:rsidRDefault="00F478F4">
            <w:pPr>
              <w:pStyle w:val="Hlavika"/>
              <w:spacing w:before="60"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Predpis o vnútornom systéme preverovania oznámení v zmysle zákona č. 54/2019 Z. z.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F4" w:rsidRDefault="00F478F4">
            <w:pPr>
              <w:pStyle w:val="Hlavika"/>
              <w:spacing w:before="60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Príloha č. 3 k internému predpisu </w:t>
            </w:r>
            <w:r w:rsidRPr="00F478F4">
              <w:rPr>
                <w:rFonts w:ascii="Times New Roman" w:hAnsi="Times New Roman"/>
                <w:sz w:val="24"/>
                <w:szCs w:val="24"/>
              </w:rPr>
              <w:t>– Vzor evidenčného listu o prijatom oznámení</w:t>
            </w:r>
            <w:r w:rsidRPr="00F478F4">
              <w:rPr>
                <w:rFonts w:ascii="Times New Roman" w:hAnsi="Times New Roman"/>
                <w:sz w:val="24"/>
                <w:szCs w:val="24"/>
              </w:rPr>
              <w:br/>
              <w:t>podľa čl. 6 ods. 1</w:t>
            </w:r>
          </w:p>
        </w:tc>
      </w:tr>
    </w:tbl>
    <w:p w:rsidR="00F478F4" w:rsidRDefault="00F478F4" w:rsidP="00F478F4">
      <w:pPr>
        <w:spacing w:before="60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78F4" w:rsidRDefault="00F478F4" w:rsidP="00F478F4">
      <w:pPr>
        <w:spacing w:before="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EVIDENČNÝ LIST O PRIJATOM OZNÁMENÍ č. </w:t>
      </w:r>
      <w:r>
        <w:rPr>
          <w:rFonts w:ascii="Times New Roman" w:hAnsi="Times New Roman"/>
          <w:sz w:val="24"/>
          <w:szCs w:val="24"/>
        </w:rPr>
        <w:t xml:space="preserve">................ / ............ </w:t>
      </w:r>
      <w:r>
        <w:rPr>
          <w:rFonts w:ascii="Times New Roman" w:hAnsi="Times New Roman"/>
          <w:i/>
          <w:sz w:val="24"/>
          <w:szCs w:val="24"/>
        </w:rPr>
        <w:t>(doplní sa poradové číslo oznámenia a rok)</w:t>
      </w:r>
    </w:p>
    <w:p w:rsidR="00F478F4" w:rsidRDefault="00F478F4" w:rsidP="00F478F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540"/>
        <w:gridCol w:w="4547"/>
      </w:tblGrid>
      <w:tr w:rsidR="00F478F4" w:rsidTr="00F478F4">
        <w:trPr>
          <w:trHeight w:val="58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78F4" w:rsidRDefault="00F478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Oznámenie podané dňa: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78F4" w:rsidRDefault="00F478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Spôsob podania oznámenia:</w:t>
            </w:r>
          </w:p>
        </w:tc>
      </w:tr>
      <w:tr w:rsidR="00F478F4" w:rsidTr="00F478F4">
        <w:trPr>
          <w:trHeight w:val="6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78F4" w:rsidRDefault="00F478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Výzva na doplnenie oznámenia zaslaná dňa: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78F4" w:rsidRDefault="00F478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Lehota na doplnenie oznámenia dňa:</w:t>
            </w:r>
          </w:p>
        </w:tc>
      </w:tr>
      <w:tr w:rsidR="00F478F4" w:rsidTr="00F478F4">
        <w:trPr>
          <w:trHeight w:val="5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78F4" w:rsidRDefault="00F478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Oznámenie doplnené dňa: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78F4" w:rsidRDefault="00F478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478F4" w:rsidTr="00F478F4">
        <w:trPr>
          <w:trHeight w:val="300"/>
        </w:trPr>
        <w:tc>
          <w:tcPr>
            <w:tcW w:w="4540" w:type="dxa"/>
            <w:noWrap/>
            <w:vAlign w:val="bottom"/>
            <w:hideMark/>
          </w:tcPr>
          <w:p w:rsidR="00F478F4" w:rsidRDefault="00F478F4">
            <w:pPr>
              <w:spacing w:after="0"/>
              <w:rPr>
                <w:rFonts w:eastAsiaTheme="minorEastAsia"/>
                <w:lang w:eastAsia="sk-SK"/>
              </w:rPr>
            </w:pPr>
          </w:p>
        </w:tc>
        <w:tc>
          <w:tcPr>
            <w:tcW w:w="4547" w:type="dxa"/>
            <w:noWrap/>
            <w:vAlign w:val="bottom"/>
            <w:hideMark/>
          </w:tcPr>
          <w:p w:rsidR="00F478F4" w:rsidRDefault="00F478F4">
            <w:pPr>
              <w:spacing w:after="0"/>
              <w:rPr>
                <w:rFonts w:eastAsiaTheme="minorEastAsia"/>
                <w:lang w:eastAsia="sk-SK"/>
              </w:rPr>
            </w:pPr>
          </w:p>
        </w:tc>
      </w:tr>
      <w:tr w:rsidR="00F478F4" w:rsidTr="00F478F4">
        <w:trPr>
          <w:trHeight w:val="229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478F4" w:rsidRDefault="00F478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Údaje o osobe oznamovateľa:</w:t>
            </w:r>
          </w:p>
        </w:tc>
      </w:tr>
      <w:tr w:rsidR="00F478F4" w:rsidTr="00F478F4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78F4" w:rsidRDefault="00F478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Titul, meno, priezvisko: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78F4" w:rsidRDefault="00F478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478F4" w:rsidTr="00F478F4">
        <w:trPr>
          <w:trHeight w:val="5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78F4" w:rsidRDefault="00F478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Adresa pobytu: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78F4" w:rsidRDefault="00F478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478F4" w:rsidTr="00F478F4">
        <w:trPr>
          <w:trHeight w:val="300"/>
        </w:trPr>
        <w:tc>
          <w:tcPr>
            <w:tcW w:w="4540" w:type="dxa"/>
            <w:noWrap/>
            <w:vAlign w:val="bottom"/>
            <w:hideMark/>
          </w:tcPr>
          <w:p w:rsidR="00F478F4" w:rsidRDefault="00F478F4">
            <w:pPr>
              <w:spacing w:after="0"/>
              <w:rPr>
                <w:rFonts w:eastAsiaTheme="minorEastAsia"/>
                <w:lang w:eastAsia="sk-SK"/>
              </w:rPr>
            </w:pPr>
          </w:p>
        </w:tc>
        <w:tc>
          <w:tcPr>
            <w:tcW w:w="4547" w:type="dxa"/>
            <w:noWrap/>
            <w:vAlign w:val="bottom"/>
            <w:hideMark/>
          </w:tcPr>
          <w:p w:rsidR="00F478F4" w:rsidRDefault="00F478F4">
            <w:pPr>
              <w:spacing w:after="0"/>
              <w:rPr>
                <w:rFonts w:eastAsiaTheme="minorEastAsia"/>
                <w:lang w:eastAsia="sk-SK"/>
              </w:rPr>
            </w:pPr>
          </w:p>
        </w:tc>
      </w:tr>
      <w:tr w:rsidR="00F478F4" w:rsidTr="00F478F4">
        <w:trPr>
          <w:trHeight w:val="30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478F4" w:rsidRDefault="00F478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Predmet oznámenia:</w:t>
            </w:r>
          </w:p>
        </w:tc>
      </w:tr>
      <w:tr w:rsidR="00F478F4" w:rsidTr="00F478F4">
        <w:trPr>
          <w:trHeight w:val="300"/>
        </w:trPr>
        <w:tc>
          <w:tcPr>
            <w:tcW w:w="9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8F4" w:rsidRDefault="00F478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478F4" w:rsidTr="00F478F4">
        <w:trPr>
          <w:trHeight w:val="45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F4" w:rsidRDefault="00F478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78F4" w:rsidTr="00F478F4">
        <w:trPr>
          <w:trHeight w:val="45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F4" w:rsidRDefault="00F478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78F4" w:rsidTr="00F478F4">
        <w:trPr>
          <w:trHeight w:val="45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F4" w:rsidRDefault="00F478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78F4" w:rsidTr="00F478F4">
        <w:trPr>
          <w:trHeight w:val="45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F4" w:rsidRDefault="00F478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78F4" w:rsidTr="00F478F4">
        <w:trPr>
          <w:trHeight w:val="45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F4" w:rsidRDefault="00F478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78F4" w:rsidTr="00F478F4">
        <w:trPr>
          <w:trHeight w:val="300"/>
        </w:trPr>
        <w:tc>
          <w:tcPr>
            <w:tcW w:w="4540" w:type="dxa"/>
            <w:noWrap/>
            <w:vAlign w:val="bottom"/>
            <w:hideMark/>
          </w:tcPr>
          <w:p w:rsidR="00F478F4" w:rsidRDefault="00F478F4">
            <w:pPr>
              <w:spacing w:after="0"/>
              <w:rPr>
                <w:rFonts w:eastAsiaTheme="minorEastAsia"/>
                <w:lang w:eastAsia="sk-SK"/>
              </w:rPr>
            </w:pPr>
          </w:p>
        </w:tc>
        <w:tc>
          <w:tcPr>
            <w:tcW w:w="4547" w:type="dxa"/>
            <w:noWrap/>
            <w:vAlign w:val="bottom"/>
            <w:hideMark/>
          </w:tcPr>
          <w:p w:rsidR="00F478F4" w:rsidRDefault="00F478F4">
            <w:pPr>
              <w:spacing w:after="0"/>
              <w:rPr>
                <w:rFonts w:eastAsiaTheme="minorEastAsia"/>
                <w:lang w:eastAsia="sk-SK"/>
              </w:rPr>
            </w:pPr>
          </w:p>
        </w:tc>
      </w:tr>
      <w:tr w:rsidR="00F478F4" w:rsidTr="00F478F4">
        <w:trPr>
          <w:trHeight w:val="30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478F4" w:rsidRDefault="00F478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Výsledok preverenia oznámenia:</w:t>
            </w:r>
          </w:p>
        </w:tc>
      </w:tr>
      <w:tr w:rsidR="00F478F4" w:rsidTr="00F478F4">
        <w:trPr>
          <w:trHeight w:val="458"/>
        </w:trPr>
        <w:tc>
          <w:tcPr>
            <w:tcW w:w="9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8F4" w:rsidRDefault="00F478F4">
            <w:pPr>
              <w:spacing w:after="0"/>
              <w:rPr>
                <w:rFonts w:eastAsiaTheme="minorEastAsia"/>
                <w:lang w:eastAsia="sk-SK"/>
              </w:rPr>
            </w:pPr>
          </w:p>
        </w:tc>
      </w:tr>
      <w:tr w:rsidR="00F478F4" w:rsidTr="00F478F4">
        <w:trPr>
          <w:trHeight w:val="45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F4" w:rsidRDefault="00F478F4">
            <w:pPr>
              <w:spacing w:after="0" w:line="240" w:lineRule="auto"/>
              <w:rPr>
                <w:rFonts w:eastAsiaTheme="minorEastAsia"/>
                <w:lang w:eastAsia="sk-SK"/>
              </w:rPr>
            </w:pPr>
          </w:p>
        </w:tc>
      </w:tr>
      <w:tr w:rsidR="00F478F4" w:rsidTr="00F478F4">
        <w:trPr>
          <w:trHeight w:val="45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F4" w:rsidRDefault="00F478F4">
            <w:pPr>
              <w:spacing w:after="0" w:line="240" w:lineRule="auto"/>
              <w:rPr>
                <w:rFonts w:eastAsiaTheme="minorEastAsia"/>
                <w:lang w:eastAsia="sk-SK"/>
              </w:rPr>
            </w:pPr>
          </w:p>
        </w:tc>
      </w:tr>
      <w:tr w:rsidR="00F478F4" w:rsidTr="00F478F4">
        <w:trPr>
          <w:trHeight w:val="45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F4" w:rsidRDefault="00F478F4">
            <w:pPr>
              <w:spacing w:after="0" w:line="240" w:lineRule="auto"/>
              <w:rPr>
                <w:rFonts w:eastAsiaTheme="minorEastAsia"/>
                <w:lang w:eastAsia="sk-SK"/>
              </w:rPr>
            </w:pPr>
          </w:p>
        </w:tc>
      </w:tr>
      <w:tr w:rsidR="00F478F4" w:rsidTr="00F478F4">
        <w:trPr>
          <w:trHeight w:val="45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F4" w:rsidRDefault="00F478F4">
            <w:pPr>
              <w:spacing w:after="0" w:line="240" w:lineRule="auto"/>
              <w:rPr>
                <w:rFonts w:eastAsiaTheme="minorEastAsia"/>
                <w:lang w:eastAsia="sk-SK"/>
              </w:rPr>
            </w:pPr>
          </w:p>
        </w:tc>
      </w:tr>
      <w:tr w:rsidR="00F478F4" w:rsidTr="00F478F4">
        <w:trPr>
          <w:trHeight w:val="45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F4" w:rsidRDefault="00F478F4">
            <w:pPr>
              <w:spacing w:after="0" w:line="240" w:lineRule="auto"/>
              <w:rPr>
                <w:rFonts w:eastAsiaTheme="minorEastAsia"/>
                <w:lang w:eastAsia="sk-SK"/>
              </w:rPr>
            </w:pPr>
          </w:p>
        </w:tc>
      </w:tr>
      <w:tr w:rsidR="00F478F4" w:rsidTr="00F478F4">
        <w:trPr>
          <w:trHeight w:val="693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78F4" w:rsidRDefault="00F478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Dátum skončenia preverenia oznámenia: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78F4" w:rsidRDefault="00F478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Evidenčný list spísal:</w:t>
            </w:r>
          </w:p>
        </w:tc>
      </w:tr>
    </w:tbl>
    <w:p w:rsidR="00F478F4" w:rsidRPr="00EC75C7" w:rsidRDefault="00F478F4" w:rsidP="00254FBF">
      <w:pPr>
        <w:spacing w:before="60" w:after="0" w:line="240" w:lineRule="auto"/>
        <w:rPr>
          <w:rFonts w:ascii="Times New Roman" w:hAnsi="Times New Roman"/>
          <w:sz w:val="24"/>
          <w:szCs w:val="24"/>
          <w:shd w:val="clear" w:color="auto" w:fill="BFBFBF"/>
        </w:rPr>
      </w:pPr>
    </w:p>
    <w:sectPr w:rsidR="00F478F4" w:rsidRPr="00EC75C7" w:rsidSect="005C0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6F4"/>
    <w:multiLevelType w:val="hybridMultilevel"/>
    <w:tmpl w:val="94E6BCD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A86FFC"/>
    <w:multiLevelType w:val="hybridMultilevel"/>
    <w:tmpl w:val="EADC7FB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A5EC9"/>
    <w:multiLevelType w:val="hybridMultilevel"/>
    <w:tmpl w:val="0026333E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5F3E76"/>
    <w:multiLevelType w:val="hybridMultilevel"/>
    <w:tmpl w:val="081698BE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41B0622"/>
    <w:multiLevelType w:val="hybridMultilevel"/>
    <w:tmpl w:val="EDBCD18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5D8299E2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340E5B"/>
    <w:multiLevelType w:val="hybridMultilevel"/>
    <w:tmpl w:val="ECCCE490"/>
    <w:lvl w:ilvl="0" w:tplc="041B0011">
      <w:start w:val="1"/>
      <w:numFmt w:val="decimal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9C00E1E"/>
    <w:multiLevelType w:val="hybridMultilevel"/>
    <w:tmpl w:val="9E5A8334"/>
    <w:lvl w:ilvl="0" w:tplc="6BB6A2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55F6E86"/>
    <w:multiLevelType w:val="hybridMultilevel"/>
    <w:tmpl w:val="9BE8891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CC2A39"/>
    <w:multiLevelType w:val="hybridMultilevel"/>
    <w:tmpl w:val="174657F2"/>
    <w:lvl w:ilvl="0" w:tplc="6BB6A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33783"/>
    <w:multiLevelType w:val="hybridMultilevel"/>
    <w:tmpl w:val="A672ED3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7E119DC"/>
    <w:multiLevelType w:val="hybridMultilevel"/>
    <w:tmpl w:val="89F01CF0"/>
    <w:lvl w:ilvl="0" w:tplc="02000C50">
      <w:start w:val="1"/>
      <w:numFmt w:val="decimal"/>
      <w:lvlText w:val="(%1)"/>
      <w:lvlJc w:val="left"/>
      <w:pPr>
        <w:ind w:left="502" w:hanging="360"/>
      </w:pPr>
      <w:rPr>
        <w:rFonts w:ascii="Arial" w:eastAsia="Times New Roman" w:hAnsi="Arial" w:cs="Arial"/>
        <w:b/>
      </w:rPr>
    </w:lvl>
    <w:lvl w:ilvl="1" w:tplc="041B0017">
      <w:start w:val="1"/>
      <w:numFmt w:val="lowerLetter"/>
      <w:lvlText w:val="%2)"/>
      <w:lvlJc w:val="left"/>
      <w:pPr>
        <w:ind w:left="122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291C3EBC"/>
    <w:multiLevelType w:val="hybridMultilevel"/>
    <w:tmpl w:val="E5AA3C06"/>
    <w:lvl w:ilvl="0" w:tplc="6BB6A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64ADA"/>
    <w:multiLevelType w:val="hybridMultilevel"/>
    <w:tmpl w:val="819E29A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D8299E2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14B523B"/>
    <w:multiLevelType w:val="hybridMultilevel"/>
    <w:tmpl w:val="D294320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AA56EF"/>
    <w:multiLevelType w:val="hybridMultilevel"/>
    <w:tmpl w:val="8FB453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D2B65"/>
    <w:multiLevelType w:val="hybridMultilevel"/>
    <w:tmpl w:val="F74CC16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5D8299E2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2C56CB"/>
    <w:multiLevelType w:val="hybridMultilevel"/>
    <w:tmpl w:val="FDB228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6E6EC8"/>
    <w:multiLevelType w:val="hybridMultilevel"/>
    <w:tmpl w:val="5BAAFCB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3195F07"/>
    <w:multiLevelType w:val="hybridMultilevel"/>
    <w:tmpl w:val="AC84E7B4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5D8299E2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C1A2C8E"/>
    <w:multiLevelType w:val="hybridMultilevel"/>
    <w:tmpl w:val="24120C3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B4A340C"/>
    <w:multiLevelType w:val="hybridMultilevel"/>
    <w:tmpl w:val="C60A13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2E2508"/>
    <w:multiLevelType w:val="hybridMultilevel"/>
    <w:tmpl w:val="C2605A3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74146CF7"/>
    <w:multiLevelType w:val="hybridMultilevel"/>
    <w:tmpl w:val="2528BA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CA1439"/>
    <w:multiLevelType w:val="hybridMultilevel"/>
    <w:tmpl w:val="ED0A26C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8C14E22"/>
    <w:multiLevelType w:val="hybridMultilevel"/>
    <w:tmpl w:val="041E5E0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D8299E2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A35152E"/>
    <w:multiLevelType w:val="hybridMultilevel"/>
    <w:tmpl w:val="88D61790"/>
    <w:lvl w:ilvl="0" w:tplc="02000C50">
      <w:start w:val="1"/>
      <w:numFmt w:val="decimal"/>
      <w:lvlText w:val="(%1)"/>
      <w:lvlJc w:val="left"/>
      <w:pPr>
        <w:ind w:left="502" w:hanging="360"/>
      </w:pPr>
      <w:rPr>
        <w:rFonts w:ascii="Arial" w:eastAsia="Times New Roman" w:hAnsi="Arial" w:cs="Arial"/>
        <w:b/>
      </w:rPr>
    </w:lvl>
    <w:lvl w:ilvl="1" w:tplc="041B0017">
      <w:start w:val="1"/>
      <w:numFmt w:val="lowerLetter"/>
      <w:lvlText w:val="%2)"/>
      <w:lvlJc w:val="left"/>
      <w:pPr>
        <w:ind w:left="122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7E7B08D9"/>
    <w:multiLevelType w:val="hybridMultilevel"/>
    <w:tmpl w:val="1B3665D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F083D38"/>
    <w:multiLevelType w:val="hybridMultilevel"/>
    <w:tmpl w:val="8766D906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1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0"/>
  </w:num>
  <w:num w:numId="20">
    <w:abstractNumId w:val="17"/>
  </w:num>
  <w:num w:numId="21">
    <w:abstractNumId w:val="6"/>
  </w:num>
  <w:num w:numId="22">
    <w:abstractNumId w:val="26"/>
  </w:num>
  <w:num w:numId="23">
    <w:abstractNumId w:val="2"/>
  </w:num>
  <w:num w:numId="24">
    <w:abstractNumId w:val="5"/>
  </w:num>
  <w:num w:numId="25">
    <w:abstractNumId w:val="3"/>
  </w:num>
  <w:num w:numId="26">
    <w:abstractNumId w:val="18"/>
  </w:num>
  <w:num w:numId="27">
    <w:abstractNumId w:val="22"/>
  </w:num>
  <w:num w:numId="28">
    <w:abstractNumId w:val="9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821B03"/>
    <w:rsid w:val="000208BD"/>
    <w:rsid w:val="00060FD5"/>
    <w:rsid w:val="000B3C20"/>
    <w:rsid w:val="00120C58"/>
    <w:rsid w:val="001A030B"/>
    <w:rsid w:val="001D0E62"/>
    <w:rsid w:val="00203D10"/>
    <w:rsid w:val="00210811"/>
    <w:rsid w:val="00231809"/>
    <w:rsid w:val="00254FBF"/>
    <w:rsid w:val="002B2209"/>
    <w:rsid w:val="003300A9"/>
    <w:rsid w:val="00360289"/>
    <w:rsid w:val="00387458"/>
    <w:rsid w:val="00396EF4"/>
    <w:rsid w:val="003F5ED9"/>
    <w:rsid w:val="00410034"/>
    <w:rsid w:val="00410CF6"/>
    <w:rsid w:val="00447A43"/>
    <w:rsid w:val="00467A30"/>
    <w:rsid w:val="004C3109"/>
    <w:rsid w:val="004C7F39"/>
    <w:rsid w:val="004E1DCE"/>
    <w:rsid w:val="00511FEA"/>
    <w:rsid w:val="005220F8"/>
    <w:rsid w:val="00575913"/>
    <w:rsid w:val="00585647"/>
    <w:rsid w:val="00593A93"/>
    <w:rsid w:val="005C029A"/>
    <w:rsid w:val="00682D63"/>
    <w:rsid w:val="00686C33"/>
    <w:rsid w:val="006878FA"/>
    <w:rsid w:val="00696AFE"/>
    <w:rsid w:val="006D5D62"/>
    <w:rsid w:val="00701F1C"/>
    <w:rsid w:val="00734085"/>
    <w:rsid w:val="00744B88"/>
    <w:rsid w:val="007516ED"/>
    <w:rsid w:val="0079038D"/>
    <w:rsid w:val="007A1EC5"/>
    <w:rsid w:val="007D3C63"/>
    <w:rsid w:val="00800A24"/>
    <w:rsid w:val="00810606"/>
    <w:rsid w:val="00813284"/>
    <w:rsid w:val="00821B03"/>
    <w:rsid w:val="00862B09"/>
    <w:rsid w:val="00880B11"/>
    <w:rsid w:val="008D790F"/>
    <w:rsid w:val="00911C87"/>
    <w:rsid w:val="00947FDB"/>
    <w:rsid w:val="0096222F"/>
    <w:rsid w:val="00970FBF"/>
    <w:rsid w:val="00975877"/>
    <w:rsid w:val="009A3967"/>
    <w:rsid w:val="00A210A1"/>
    <w:rsid w:val="00A55226"/>
    <w:rsid w:val="00A66AE0"/>
    <w:rsid w:val="00A66FD9"/>
    <w:rsid w:val="00A908E4"/>
    <w:rsid w:val="00A932DE"/>
    <w:rsid w:val="00AB475D"/>
    <w:rsid w:val="00B11605"/>
    <w:rsid w:val="00B319B6"/>
    <w:rsid w:val="00B46971"/>
    <w:rsid w:val="00B50E43"/>
    <w:rsid w:val="00B55BB7"/>
    <w:rsid w:val="00BA3FA7"/>
    <w:rsid w:val="00BB75E5"/>
    <w:rsid w:val="00BD5096"/>
    <w:rsid w:val="00BE02D8"/>
    <w:rsid w:val="00C04967"/>
    <w:rsid w:val="00CC6941"/>
    <w:rsid w:val="00CF5DCA"/>
    <w:rsid w:val="00D14569"/>
    <w:rsid w:val="00D24A9F"/>
    <w:rsid w:val="00D25CE4"/>
    <w:rsid w:val="00DA2212"/>
    <w:rsid w:val="00DA30F7"/>
    <w:rsid w:val="00DB67E0"/>
    <w:rsid w:val="00DC51AA"/>
    <w:rsid w:val="00DE64F0"/>
    <w:rsid w:val="00E43F6B"/>
    <w:rsid w:val="00E65CF4"/>
    <w:rsid w:val="00E96E2E"/>
    <w:rsid w:val="00EA6856"/>
    <w:rsid w:val="00F22157"/>
    <w:rsid w:val="00F478F4"/>
    <w:rsid w:val="00FE0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21B03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21B03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1D0E62"/>
    <w:pPr>
      <w:tabs>
        <w:tab w:val="center" w:pos="4536"/>
        <w:tab w:val="right" w:pos="9072"/>
      </w:tabs>
      <w:spacing w:after="200" w:line="276" w:lineRule="auto"/>
    </w:pPr>
    <w:rPr>
      <w:rFonts w:eastAsiaTheme="minorEastAsia" w:cs="Times New Roman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1D0E62"/>
    <w:rPr>
      <w:rFonts w:eastAsiaTheme="minorEastAsia" w:cs="Times New Roman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0E62"/>
    <w:pPr>
      <w:spacing w:line="259" w:lineRule="auto"/>
    </w:pPr>
    <w:rPr>
      <w:rFonts w:ascii="Calibri" w:eastAsiaTheme="minorEastAsia" w:hAnsi="Calibri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0E62"/>
    <w:rPr>
      <w:rFonts w:ascii="Calibri" w:eastAsiaTheme="minorEastAsia" w:hAnsi="Calibri" w:cs="Times New Roman"/>
      <w:sz w:val="20"/>
      <w:szCs w:val="20"/>
    </w:rPr>
  </w:style>
  <w:style w:type="paragraph" w:styleId="Odsekzoznamu">
    <w:name w:val="List Paragraph"/>
    <w:basedOn w:val="Normlny"/>
    <w:uiPriority w:val="34"/>
    <w:qFormat/>
    <w:rsid w:val="0021081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1160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6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2157</Words>
  <Characters>12295</Characters>
  <Application>Microsoft Office Word</Application>
  <DocSecurity>0</DocSecurity>
  <Lines>102</Lines>
  <Paragraphs>28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Mičudová</dc:creator>
  <cp:lastModifiedBy>OU Gemerska Panica 1</cp:lastModifiedBy>
  <cp:revision>2</cp:revision>
  <cp:lastPrinted>2019-07-02T08:42:00Z</cp:lastPrinted>
  <dcterms:created xsi:type="dcterms:W3CDTF">2019-08-13T11:36:00Z</dcterms:created>
  <dcterms:modified xsi:type="dcterms:W3CDTF">2019-08-13T11:36:00Z</dcterms:modified>
</cp:coreProperties>
</file>